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71C" w:rsidRPr="00C02D5C" w:rsidRDefault="00B6271C" w:rsidP="00B6271C">
      <w:pPr>
        <w:jc w:val="center"/>
        <w:rPr>
          <w:rFonts w:ascii="宋体" w:hAnsi="宋体"/>
          <w:b/>
          <w:sz w:val="24"/>
        </w:rPr>
      </w:pPr>
      <w:r w:rsidRPr="00C02D5C">
        <w:rPr>
          <w:rFonts w:ascii="宋体" w:hAnsi="宋体" w:hint="eastAsia"/>
          <w:b/>
          <w:sz w:val="24"/>
        </w:rPr>
        <w:t>中国联通公司职位薪酬体系实施细则</w:t>
      </w:r>
    </w:p>
    <w:p w:rsidR="00B6271C" w:rsidRPr="00C02D5C" w:rsidRDefault="00B6271C" w:rsidP="00B6271C">
      <w:pPr>
        <w:jc w:val="center"/>
        <w:rPr>
          <w:rFonts w:ascii="宋体" w:hAnsi="宋体" w:hint="eastAsia"/>
          <w:b/>
          <w:sz w:val="24"/>
        </w:rPr>
      </w:pP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一、实施细则制定的原则</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（一）公平、公开、公正原则</w:t>
      </w:r>
    </w:p>
    <w:p w:rsidR="00B6271C" w:rsidRPr="00C02D5C" w:rsidRDefault="00B6271C" w:rsidP="00B6271C">
      <w:pPr>
        <w:adjustRightInd w:val="0"/>
        <w:snapToGrid w:val="0"/>
        <w:spacing w:line="360" w:lineRule="auto"/>
        <w:ind w:firstLineChars="200" w:firstLine="480"/>
        <w:outlineLvl w:val="0"/>
        <w:rPr>
          <w:rFonts w:ascii="宋体" w:hAnsi="宋体" w:hint="eastAsia"/>
          <w:sz w:val="24"/>
        </w:rPr>
      </w:pPr>
      <w:r w:rsidRPr="00C02D5C">
        <w:rPr>
          <w:rFonts w:ascii="宋体" w:hAnsi="宋体" w:hint="eastAsia"/>
          <w:sz w:val="24"/>
        </w:rPr>
        <w:t>统一套改方法和政策，做到政策公平、过程公开、结果公正，实现公司岗位序列统一、职位等级统一和职衔称谓统一。</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（二）向生产经营一线倾斜原则</w:t>
      </w:r>
    </w:p>
    <w:p w:rsidR="00B6271C" w:rsidRPr="00C02D5C" w:rsidRDefault="00B6271C" w:rsidP="00B6271C">
      <w:pPr>
        <w:rPr>
          <w:rFonts w:ascii="宋体" w:hAnsi="宋体" w:hint="eastAsia"/>
          <w:sz w:val="24"/>
        </w:rPr>
      </w:pPr>
      <w:r w:rsidRPr="00C02D5C">
        <w:rPr>
          <w:rFonts w:ascii="宋体" w:hAnsi="宋体" w:hint="eastAsia"/>
          <w:sz w:val="24"/>
        </w:rPr>
        <w:t xml:space="preserve">    为稳定基层员工队伍，应确保套改后，生产经营一线的员工整体薪酬水平不降低。</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（三）先套改、后优化原则。</w:t>
      </w:r>
    </w:p>
    <w:p w:rsidR="00B6271C" w:rsidRPr="00C02D5C" w:rsidRDefault="00B6271C" w:rsidP="00B6271C">
      <w:pPr>
        <w:ind w:firstLine="645"/>
        <w:rPr>
          <w:rFonts w:ascii="宋体" w:hAnsi="宋体" w:hint="eastAsia"/>
          <w:sz w:val="24"/>
        </w:rPr>
      </w:pPr>
      <w:r w:rsidRPr="00C02D5C">
        <w:rPr>
          <w:rFonts w:ascii="宋体" w:hAnsi="宋体" w:hint="eastAsia"/>
          <w:sz w:val="24"/>
        </w:rPr>
        <w:t>为保障新旧职位职位薪酬体系的平稳过渡，本次套改主要依据原有职位等级、结合员工个人资历转套。套改后，公司将适时结合员工的岗位价值、工作能力、工作业绩等因素，开展职位薪酬结构优化工作。</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（四）公司合并期间职位等级暂不晋升原则</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lang w:val="en-GB"/>
        </w:rPr>
        <w:t>根据集团公司有关文件精神，在2008年</w:t>
      </w:r>
      <w:r w:rsidRPr="00C02D5C">
        <w:rPr>
          <w:rFonts w:ascii="宋体" w:hAnsi="宋体" w:hint="eastAsia"/>
          <w:sz w:val="24"/>
        </w:rPr>
        <w:t>6月20日后原联通和原网通提拔任命的干部，本次套改时按照提拔前的岗位序列和职位等级参与套改。</w:t>
      </w:r>
    </w:p>
    <w:p w:rsidR="00B6271C" w:rsidRPr="00C02D5C" w:rsidRDefault="00B6271C" w:rsidP="00C02D5C">
      <w:pPr>
        <w:ind w:firstLineChars="200" w:firstLine="480"/>
        <w:rPr>
          <w:rFonts w:ascii="宋体" w:hAnsi="宋体" w:hint="eastAsia"/>
          <w:sz w:val="24"/>
        </w:rPr>
      </w:pPr>
      <w:r w:rsidRPr="00C02D5C">
        <w:rPr>
          <w:rFonts w:ascii="宋体" w:hAnsi="宋体" w:hint="eastAsia"/>
          <w:sz w:val="24"/>
        </w:rPr>
        <w:t>二、职位体系</w:t>
      </w:r>
    </w:p>
    <w:p w:rsidR="00B6271C" w:rsidRPr="00C02D5C" w:rsidRDefault="00B6271C" w:rsidP="00B6271C">
      <w:pPr>
        <w:adjustRightInd w:val="0"/>
        <w:snapToGrid w:val="0"/>
        <w:spacing w:line="360" w:lineRule="auto"/>
        <w:ind w:firstLineChars="200" w:firstLine="480"/>
        <w:rPr>
          <w:rFonts w:ascii="宋体" w:hAnsi="宋体" w:hint="eastAsia"/>
          <w:sz w:val="24"/>
        </w:rPr>
      </w:pPr>
      <w:r w:rsidRPr="00C02D5C">
        <w:rPr>
          <w:rFonts w:ascii="宋体" w:hAnsi="宋体" w:hint="eastAsia"/>
          <w:sz w:val="24"/>
        </w:rPr>
        <w:t>职位体系是包括岗位序列、职位层级、职位等级和职衔等要素的职位管理体系。公司统一职位体系横向划分为五个岗位序列、纵向划分为22个职位等级、七个职位层级。</w:t>
      </w:r>
    </w:p>
    <w:p w:rsidR="00B6271C" w:rsidRPr="00C02D5C" w:rsidRDefault="00B6271C" w:rsidP="00B6271C">
      <w:pPr>
        <w:adjustRightInd w:val="0"/>
        <w:snapToGrid w:val="0"/>
        <w:spacing w:line="360" w:lineRule="auto"/>
        <w:ind w:firstLineChars="200" w:firstLine="480"/>
        <w:rPr>
          <w:rFonts w:ascii="宋体" w:hAnsi="宋体" w:hint="eastAsia"/>
          <w:sz w:val="24"/>
        </w:rPr>
      </w:pPr>
      <w:r w:rsidRPr="00C02D5C">
        <w:rPr>
          <w:rFonts w:ascii="宋体" w:hAnsi="宋体" w:hint="eastAsia"/>
          <w:sz w:val="24"/>
        </w:rPr>
        <w:t>职位体系详见《中国联通职位体系表》（附表一）。</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（一）岗位序列</w:t>
      </w:r>
    </w:p>
    <w:p w:rsidR="00B6271C" w:rsidRPr="00C02D5C" w:rsidRDefault="00B6271C" w:rsidP="00B6271C">
      <w:pPr>
        <w:adjustRightInd w:val="0"/>
        <w:snapToGrid w:val="0"/>
        <w:spacing w:line="360" w:lineRule="auto"/>
        <w:ind w:firstLineChars="200" w:firstLine="480"/>
        <w:rPr>
          <w:rFonts w:ascii="宋体" w:hAnsi="宋体" w:hint="eastAsia"/>
          <w:sz w:val="24"/>
        </w:rPr>
      </w:pPr>
      <w:r w:rsidRPr="00C02D5C">
        <w:rPr>
          <w:rFonts w:ascii="宋体" w:hAnsi="宋体" w:hint="eastAsia"/>
          <w:sz w:val="24"/>
        </w:rPr>
        <w:t>岗位序列是职责相近、知识技能要求类似的岗位组合。不同岗位序列分别设定职衔、任职资格与能力要求，为员工职业发展提供多向通道。</w:t>
      </w:r>
    </w:p>
    <w:p w:rsidR="00B6271C" w:rsidRPr="00C02D5C" w:rsidRDefault="00B6271C" w:rsidP="00B6271C">
      <w:pPr>
        <w:adjustRightInd w:val="0"/>
        <w:snapToGrid w:val="0"/>
        <w:spacing w:line="360" w:lineRule="auto"/>
        <w:ind w:firstLineChars="200" w:firstLine="480"/>
        <w:rPr>
          <w:rFonts w:ascii="宋体" w:hAnsi="宋体" w:hint="eastAsia"/>
          <w:sz w:val="24"/>
        </w:rPr>
      </w:pPr>
      <w:r w:rsidRPr="00C02D5C">
        <w:rPr>
          <w:rFonts w:ascii="宋体" w:hAnsi="宋体" w:hint="eastAsia"/>
          <w:sz w:val="24"/>
        </w:rPr>
        <w:t>全部岗位划分为销售与服务、市场、建设维护、支撑和管理五个序列，其中：</w:t>
      </w:r>
    </w:p>
    <w:p w:rsidR="00B6271C" w:rsidRPr="00C02D5C" w:rsidRDefault="00B6271C" w:rsidP="00B6271C">
      <w:pPr>
        <w:adjustRightInd w:val="0"/>
        <w:snapToGrid w:val="0"/>
        <w:spacing w:line="360" w:lineRule="auto"/>
        <w:ind w:firstLineChars="200" w:firstLine="480"/>
        <w:rPr>
          <w:rFonts w:ascii="宋体" w:hAnsi="宋体" w:hint="eastAsia"/>
          <w:sz w:val="24"/>
        </w:rPr>
      </w:pPr>
      <w:r w:rsidRPr="00C02D5C">
        <w:rPr>
          <w:rFonts w:ascii="宋体" w:hAnsi="宋体" w:hint="eastAsia"/>
          <w:sz w:val="24"/>
        </w:rPr>
        <w:t>销售与服务序列主要包括直接面向客户销售产品、提供业务咨询、业务受理服务、进行主动营销的岗位；市场序列主要包括从事营销策划、品牌管理、产品规划、市场分析、渠道管理、资费管理、码号资源管理、服务质量管理等工作的岗位；建设维护序列主要包括从事工程建设、计划规划、信息技术、运行维护、研究开发、采购物流等工作的岗位；支撑序列主要包括从事财务审计、战略管理、人力资源、法律合规、综合管理、党群政工等工作的岗位；管理序列包括公司总部、省、市、县各级行政经理、党委书记岗位。</w:t>
      </w:r>
    </w:p>
    <w:p w:rsidR="00B6271C" w:rsidRPr="00C02D5C" w:rsidRDefault="00B6271C" w:rsidP="00B6271C">
      <w:pPr>
        <w:adjustRightInd w:val="0"/>
        <w:snapToGrid w:val="0"/>
        <w:spacing w:line="360" w:lineRule="auto"/>
        <w:ind w:firstLineChars="200" w:firstLine="480"/>
        <w:rPr>
          <w:rFonts w:ascii="宋体" w:hAnsi="宋体" w:hint="eastAsia"/>
          <w:sz w:val="24"/>
        </w:rPr>
      </w:pPr>
      <w:r w:rsidRPr="00C02D5C">
        <w:rPr>
          <w:rFonts w:ascii="宋体" w:hAnsi="宋体" w:hint="eastAsia"/>
          <w:sz w:val="24"/>
        </w:rPr>
        <w:t>销售与服务、市场、建设维护、支撑序列统称为专业序列。</w:t>
      </w:r>
    </w:p>
    <w:p w:rsidR="00B6271C" w:rsidRPr="00C02D5C" w:rsidRDefault="00B6271C" w:rsidP="00B6271C">
      <w:pPr>
        <w:adjustRightInd w:val="0"/>
        <w:snapToGrid w:val="0"/>
        <w:spacing w:line="360" w:lineRule="auto"/>
        <w:ind w:firstLineChars="200" w:firstLine="480"/>
        <w:rPr>
          <w:rFonts w:ascii="宋体" w:hAnsi="宋体" w:hint="eastAsia"/>
          <w:sz w:val="24"/>
        </w:rPr>
      </w:pPr>
      <w:r w:rsidRPr="00C02D5C">
        <w:rPr>
          <w:rFonts w:ascii="宋体" w:hAnsi="宋体" w:hint="eastAsia"/>
          <w:sz w:val="24"/>
        </w:rPr>
        <w:t>员工根据任职岗位进入相应序列。</w:t>
      </w:r>
    </w:p>
    <w:p w:rsidR="00B6271C" w:rsidRPr="00C02D5C" w:rsidRDefault="00B6271C" w:rsidP="00B6271C">
      <w:pPr>
        <w:adjustRightInd w:val="0"/>
        <w:snapToGrid w:val="0"/>
        <w:spacing w:line="360" w:lineRule="auto"/>
        <w:ind w:firstLineChars="150" w:firstLine="360"/>
        <w:rPr>
          <w:rFonts w:ascii="宋体" w:hAnsi="宋体" w:hint="eastAsia"/>
          <w:sz w:val="24"/>
        </w:rPr>
      </w:pPr>
      <w:bookmarkStart w:id="0" w:name="_GoBack"/>
      <w:bookmarkEnd w:id="0"/>
      <w:r w:rsidRPr="00C02D5C">
        <w:rPr>
          <w:rFonts w:ascii="宋体" w:hAnsi="宋体" w:hint="eastAsia"/>
          <w:sz w:val="24"/>
        </w:rPr>
        <w:t>（二）职位等级、职位层级</w:t>
      </w:r>
    </w:p>
    <w:p w:rsidR="00B6271C" w:rsidRPr="00C02D5C" w:rsidRDefault="00B6271C" w:rsidP="00B6271C">
      <w:pPr>
        <w:spacing w:line="360" w:lineRule="auto"/>
        <w:ind w:firstLineChars="200" w:firstLine="480"/>
        <w:rPr>
          <w:rFonts w:ascii="宋体" w:hAnsi="宋体" w:hint="eastAsia"/>
          <w:sz w:val="24"/>
        </w:rPr>
      </w:pPr>
      <w:r w:rsidRPr="00C02D5C">
        <w:rPr>
          <w:rFonts w:ascii="宋体" w:hAnsi="宋体" w:hint="eastAsia"/>
          <w:sz w:val="24"/>
        </w:rPr>
        <w:lastRenderedPageBreak/>
        <w:t>职位等级是根据员工所承担的岗位职责及履行职责的程度赋予员工的职位级别。公司共设22个职位等级，划分为七个职位层级，详见《中国联通职位体系表》（附表一）</w:t>
      </w:r>
    </w:p>
    <w:p w:rsidR="00B6271C" w:rsidRPr="00C02D5C" w:rsidRDefault="00B6271C" w:rsidP="00B6271C">
      <w:pPr>
        <w:adjustRightInd w:val="0"/>
        <w:snapToGrid w:val="0"/>
        <w:spacing w:line="360" w:lineRule="auto"/>
        <w:ind w:firstLineChars="150" w:firstLine="360"/>
        <w:rPr>
          <w:rFonts w:ascii="宋体" w:hAnsi="宋体" w:hint="eastAsia"/>
          <w:sz w:val="24"/>
        </w:rPr>
      </w:pPr>
      <w:r w:rsidRPr="00C02D5C">
        <w:rPr>
          <w:rFonts w:ascii="宋体" w:hAnsi="宋体" w:hint="eastAsia"/>
          <w:sz w:val="24"/>
        </w:rPr>
        <w:t>（三）职衔</w:t>
      </w:r>
    </w:p>
    <w:p w:rsidR="00B6271C" w:rsidRPr="00C02D5C" w:rsidRDefault="00B6271C" w:rsidP="00B6271C">
      <w:pPr>
        <w:adjustRightInd w:val="0"/>
        <w:snapToGrid w:val="0"/>
        <w:spacing w:line="360" w:lineRule="auto"/>
        <w:ind w:firstLineChars="200" w:firstLine="480"/>
        <w:rPr>
          <w:rFonts w:ascii="宋体" w:hAnsi="宋体" w:hint="eastAsia"/>
          <w:sz w:val="24"/>
        </w:rPr>
      </w:pPr>
      <w:r w:rsidRPr="00C02D5C">
        <w:rPr>
          <w:rFonts w:ascii="宋体" w:hAnsi="宋体" w:hint="eastAsia"/>
          <w:sz w:val="24"/>
        </w:rPr>
        <w:t>职衔按照不同序列、不同职位层级分别规定。管理序列职衔详见《管理序列职衔规定》（附表二），专业序列职衔详见《中国联通职位体系表》（附表一）。员工根据其所在序列与职位层级，获得相应职衔。</w:t>
      </w:r>
    </w:p>
    <w:p w:rsidR="00B6271C" w:rsidRPr="00C02D5C" w:rsidRDefault="00B6271C" w:rsidP="00B6271C">
      <w:pPr>
        <w:adjustRightInd w:val="0"/>
        <w:snapToGrid w:val="0"/>
        <w:spacing w:line="360" w:lineRule="auto"/>
        <w:ind w:firstLineChars="200" w:firstLine="480"/>
        <w:rPr>
          <w:rFonts w:ascii="宋体" w:hAnsi="宋体" w:hint="eastAsia"/>
          <w:sz w:val="24"/>
        </w:rPr>
      </w:pPr>
      <w:r w:rsidRPr="00C02D5C">
        <w:rPr>
          <w:rFonts w:ascii="宋体" w:hAnsi="宋体" w:hint="eastAsia"/>
          <w:sz w:val="24"/>
        </w:rPr>
        <w:t>三、薪酬体系</w:t>
      </w:r>
    </w:p>
    <w:p w:rsidR="00B6271C" w:rsidRPr="00C02D5C" w:rsidRDefault="00B6271C" w:rsidP="00B6271C">
      <w:pPr>
        <w:spacing w:line="360" w:lineRule="auto"/>
        <w:ind w:firstLine="555"/>
        <w:rPr>
          <w:rFonts w:ascii="宋体" w:hAnsi="宋体" w:hint="eastAsia"/>
          <w:sz w:val="24"/>
        </w:rPr>
      </w:pPr>
      <w:r w:rsidRPr="00C02D5C">
        <w:rPr>
          <w:rFonts w:ascii="宋体" w:hAnsi="宋体" w:hint="eastAsia"/>
          <w:sz w:val="24"/>
        </w:rPr>
        <w:t>员工薪酬主要包括岗位工资、综合补贴和绩效工资。其中岗位工资和综合补贴属于固定薪酬，绩效工资属于变动薪酬。</w:t>
      </w:r>
    </w:p>
    <w:p w:rsidR="00B6271C" w:rsidRPr="00C02D5C" w:rsidRDefault="00B6271C" w:rsidP="00B6271C">
      <w:pPr>
        <w:spacing w:line="360" w:lineRule="auto"/>
        <w:ind w:firstLineChars="200" w:firstLine="480"/>
        <w:rPr>
          <w:rFonts w:ascii="宋体" w:hAnsi="宋体" w:hint="eastAsia"/>
          <w:sz w:val="24"/>
        </w:rPr>
      </w:pPr>
      <w:r w:rsidRPr="00C02D5C">
        <w:rPr>
          <w:rFonts w:ascii="宋体" w:hAnsi="宋体" w:hint="eastAsia"/>
          <w:sz w:val="24"/>
        </w:rPr>
        <w:t>（一）岗位工资</w:t>
      </w:r>
    </w:p>
    <w:p w:rsidR="00B6271C" w:rsidRPr="00C02D5C" w:rsidRDefault="00B6271C" w:rsidP="00B6271C">
      <w:pPr>
        <w:spacing w:line="360" w:lineRule="auto"/>
        <w:ind w:firstLine="555"/>
        <w:rPr>
          <w:rFonts w:ascii="宋体" w:hAnsi="宋体" w:hint="eastAsia"/>
          <w:sz w:val="24"/>
        </w:rPr>
      </w:pPr>
      <w:r w:rsidRPr="00C02D5C">
        <w:rPr>
          <w:rFonts w:ascii="宋体" w:hAnsi="宋体" w:hint="eastAsia"/>
          <w:sz w:val="24"/>
        </w:rPr>
        <w:t>岗位工资=岗位工资基数×岗位工资系数×地区系数</w:t>
      </w:r>
    </w:p>
    <w:p w:rsidR="00B6271C" w:rsidRPr="00C02D5C" w:rsidRDefault="00B6271C" w:rsidP="00B6271C">
      <w:pPr>
        <w:tabs>
          <w:tab w:val="left" w:pos="1080"/>
          <w:tab w:val="num" w:pos="1260"/>
        </w:tabs>
        <w:spacing w:line="360" w:lineRule="auto"/>
        <w:ind w:firstLineChars="200" w:firstLine="480"/>
        <w:rPr>
          <w:rFonts w:ascii="宋体" w:hAnsi="宋体" w:hint="eastAsia"/>
          <w:sz w:val="24"/>
        </w:rPr>
      </w:pPr>
      <w:r w:rsidRPr="00C02D5C">
        <w:rPr>
          <w:rFonts w:ascii="宋体" w:hAnsi="宋体" w:hint="eastAsia"/>
          <w:sz w:val="24"/>
        </w:rPr>
        <w:t>1.岗位工资基数由集团公司确定，并根据国家相关政策和公司经营效益动态调整，目前暂定为1000元。</w:t>
      </w:r>
    </w:p>
    <w:p w:rsidR="00B6271C" w:rsidRPr="00C02D5C" w:rsidRDefault="00B6271C" w:rsidP="00B6271C">
      <w:pPr>
        <w:spacing w:line="360" w:lineRule="auto"/>
        <w:ind w:firstLineChars="200" w:firstLine="480"/>
        <w:rPr>
          <w:rFonts w:ascii="宋体" w:hAnsi="宋体" w:hint="eastAsia"/>
          <w:sz w:val="24"/>
        </w:rPr>
      </w:pPr>
      <w:r w:rsidRPr="00C02D5C">
        <w:rPr>
          <w:rFonts w:ascii="宋体" w:hAnsi="宋体" w:hint="eastAsia"/>
          <w:sz w:val="24"/>
        </w:rPr>
        <w:t>2.每一职位等级划分A、B、C、D、E、F、G共 7个薪档，每个薪档均对应一个岗位工资系数，（《岗位工资系数表》详见附表三）。</w:t>
      </w:r>
    </w:p>
    <w:p w:rsidR="00B6271C" w:rsidRPr="00C02D5C" w:rsidRDefault="00B6271C" w:rsidP="00B6271C">
      <w:pPr>
        <w:tabs>
          <w:tab w:val="left" w:pos="1080"/>
          <w:tab w:val="num" w:pos="1260"/>
        </w:tabs>
        <w:spacing w:line="360" w:lineRule="auto"/>
        <w:ind w:firstLineChars="200" w:firstLine="480"/>
        <w:rPr>
          <w:rFonts w:ascii="宋体" w:hAnsi="宋体" w:hint="eastAsia"/>
          <w:sz w:val="24"/>
        </w:rPr>
      </w:pPr>
      <w:r w:rsidRPr="00C02D5C">
        <w:rPr>
          <w:rFonts w:ascii="宋体" w:hAnsi="宋体" w:hint="eastAsia"/>
          <w:sz w:val="24"/>
        </w:rPr>
        <w:t>3.省公司依据各分公司业务收入规模、结合分公司所在地区经济发展水平核定各分公司（单位）的地区系数如下：</w:t>
      </w:r>
    </w:p>
    <w:tbl>
      <w:tblPr>
        <w:tblW w:w="9360" w:type="dxa"/>
        <w:tblInd w:w="-612" w:type="dxa"/>
        <w:tblLook w:val="01E0" w:firstRow="1" w:lastRow="1" w:firstColumn="1" w:lastColumn="1" w:noHBand="0" w:noVBand="0"/>
      </w:tblPr>
      <w:tblGrid>
        <w:gridCol w:w="1620"/>
        <w:gridCol w:w="1620"/>
        <w:gridCol w:w="2340"/>
        <w:gridCol w:w="2160"/>
        <w:gridCol w:w="1620"/>
      </w:tblGrid>
      <w:tr w:rsidR="00B6271C" w:rsidRPr="00C02D5C" w:rsidTr="00B6271C">
        <w:tc>
          <w:tcPr>
            <w:tcW w:w="1620" w:type="dxa"/>
            <w:tcBorders>
              <w:top w:val="single" w:sz="4" w:space="0" w:color="auto"/>
              <w:left w:val="single" w:sz="4" w:space="0" w:color="auto"/>
              <w:bottom w:val="single" w:sz="4" w:space="0" w:color="auto"/>
              <w:right w:val="single" w:sz="4" w:space="0" w:color="auto"/>
            </w:tcBorders>
            <w:shd w:val="clear" w:color="auto" w:fill="D9D9D9"/>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地区分类</w:t>
            </w:r>
          </w:p>
        </w:tc>
        <w:tc>
          <w:tcPr>
            <w:tcW w:w="162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jc w:val="center"/>
              <w:rPr>
                <w:rFonts w:ascii="宋体" w:hAnsi="宋体"/>
                <w:sz w:val="24"/>
              </w:rPr>
            </w:pPr>
            <w:r w:rsidRPr="00C02D5C">
              <w:rPr>
                <w:rFonts w:ascii="宋体" w:hAnsi="宋体" w:hint="eastAsia"/>
                <w:sz w:val="24"/>
              </w:rPr>
              <w:t>一类</w:t>
            </w:r>
          </w:p>
        </w:tc>
        <w:tc>
          <w:tcPr>
            <w:tcW w:w="234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jc w:val="center"/>
              <w:rPr>
                <w:rFonts w:ascii="宋体" w:hAnsi="宋体"/>
                <w:sz w:val="24"/>
              </w:rPr>
            </w:pPr>
            <w:r w:rsidRPr="00C02D5C">
              <w:rPr>
                <w:rFonts w:ascii="宋体" w:hAnsi="宋体" w:hint="eastAsia"/>
                <w:sz w:val="24"/>
              </w:rPr>
              <w:t>二类</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jc w:val="center"/>
              <w:rPr>
                <w:rFonts w:ascii="宋体" w:hAnsi="宋体"/>
                <w:sz w:val="24"/>
              </w:rPr>
            </w:pPr>
            <w:r w:rsidRPr="00C02D5C">
              <w:rPr>
                <w:rFonts w:ascii="宋体" w:hAnsi="宋体" w:hint="eastAsia"/>
                <w:sz w:val="24"/>
              </w:rPr>
              <w:t>三类</w:t>
            </w:r>
          </w:p>
        </w:tc>
        <w:tc>
          <w:tcPr>
            <w:tcW w:w="162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jc w:val="center"/>
              <w:rPr>
                <w:rFonts w:ascii="宋体" w:hAnsi="宋体"/>
                <w:sz w:val="24"/>
              </w:rPr>
            </w:pPr>
            <w:r w:rsidRPr="00C02D5C">
              <w:rPr>
                <w:rFonts w:ascii="宋体" w:hAnsi="宋体" w:hint="eastAsia"/>
                <w:sz w:val="24"/>
              </w:rPr>
              <w:t>四类</w:t>
            </w:r>
          </w:p>
        </w:tc>
      </w:tr>
      <w:tr w:rsidR="00B6271C" w:rsidRPr="00C02D5C" w:rsidTr="00B6271C">
        <w:tc>
          <w:tcPr>
            <w:tcW w:w="1620" w:type="dxa"/>
            <w:tcBorders>
              <w:top w:val="single" w:sz="4" w:space="0" w:color="auto"/>
              <w:left w:val="single" w:sz="4" w:space="0" w:color="auto"/>
              <w:bottom w:val="single" w:sz="4" w:space="0" w:color="auto"/>
              <w:right w:val="single" w:sz="4" w:space="0" w:color="auto"/>
            </w:tcBorders>
            <w:shd w:val="clear" w:color="auto" w:fill="D9D9D9"/>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分公司名称</w:t>
            </w:r>
          </w:p>
        </w:tc>
        <w:tc>
          <w:tcPr>
            <w:tcW w:w="162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省公司、长沙</w:t>
            </w:r>
          </w:p>
        </w:tc>
        <w:tc>
          <w:tcPr>
            <w:tcW w:w="234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株洲、湘潭、衡阳、郴州、岳阳、常德</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娄底、邵阳、怀化、永州、益阳</w:t>
            </w:r>
          </w:p>
        </w:tc>
        <w:tc>
          <w:tcPr>
            <w:tcW w:w="162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张家界、吉首</w:t>
            </w:r>
          </w:p>
          <w:p w:rsidR="00B6271C" w:rsidRPr="00C02D5C" w:rsidRDefault="00B6271C" w:rsidP="00B6271C">
            <w:pPr>
              <w:tabs>
                <w:tab w:val="left" w:pos="1080"/>
                <w:tab w:val="num" w:pos="1260"/>
              </w:tabs>
              <w:spacing w:line="360" w:lineRule="auto"/>
              <w:rPr>
                <w:rFonts w:ascii="宋体" w:hAnsi="宋体"/>
                <w:sz w:val="24"/>
              </w:rPr>
            </w:pPr>
          </w:p>
        </w:tc>
      </w:tr>
      <w:tr w:rsidR="00B6271C" w:rsidRPr="00C02D5C" w:rsidTr="00B6271C">
        <w:tc>
          <w:tcPr>
            <w:tcW w:w="1620" w:type="dxa"/>
            <w:tcBorders>
              <w:top w:val="single" w:sz="4" w:space="0" w:color="auto"/>
              <w:left w:val="single" w:sz="4" w:space="0" w:color="auto"/>
              <w:bottom w:val="single" w:sz="4" w:space="0" w:color="auto"/>
              <w:right w:val="single" w:sz="4" w:space="0" w:color="auto"/>
            </w:tcBorders>
            <w:shd w:val="clear" w:color="auto" w:fill="D9D9D9"/>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地区系数</w:t>
            </w:r>
          </w:p>
        </w:tc>
        <w:tc>
          <w:tcPr>
            <w:tcW w:w="162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1.11</w:t>
            </w:r>
          </w:p>
        </w:tc>
        <w:tc>
          <w:tcPr>
            <w:tcW w:w="234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1.08</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1.05</w:t>
            </w:r>
          </w:p>
        </w:tc>
        <w:tc>
          <w:tcPr>
            <w:tcW w:w="162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1.02</w:t>
            </w:r>
          </w:p>
        </w:tc>
      </w:tr>
    </w:tbl>
    <w:p w:rsidR="00B6271C" w:rsidRPr="00C02D5C" w:rsidRDefault="00B6271C" w:rsidP="00B6271C">
      <w:pPr>
        <w:tabs>
          <w:tab w:val="left" w:pos="1080"/>
          <w:tab w:val="num" w:pos="1260"/>
        </w:tabs>
        <w:spacing w:line="360" w:lineRule="auto"/>
        <w:ind w:firstLineChars="200" w:firstLine="480"/>
        <w:rPr>
          <w:rFonts w:ascii="宋体" w:hAnsi="宋体" w:hint="eastAsia"/>
          <w:sz w:val="24"/>
        </w:rPr>
      </w:pPr>
    </w:p>
    <w:p w:rsidR="00B6271C" w:rsidRPr="00C02D5C" w:rsidRDefault="00B6271C" w:rsidP="00B6271C">
      <w:pPr>
        <w:spacing w:line="360" w:lineRule="auto"/>
        <w:ind w:firstLine="556"/>
        <w:rPr>
          <w:rFonts w:ascii="宋体" w:hAnsi="宋体" w:hint="eastAsia"/>
          <w:sz w:val="24"/>
        </w:rPr>
      </w:pPr>
      <w:r w:rsidRPr="00C02D5C">
        <w:rPr>
          <w:rFonts w:ascii="宋体" w:hAnsi="宋体" w:hint="eastAsia"/>
          <w:sz w:val="24"/>
        </w:rPr>
        <w:t>（二）综合补贴</w:t>
      </w:r>
    </w:p>
    <w:p w:rsidR="00B6271C" w:rsidRPr="00C02D5C" w:rsidRDefault="00B6271C" w:rsidP="00B6271C">
      <w:pPr>
        <w:spacing w:line="360" w:lineRule="auto"/>
        <w:ind w:firstLine="556"/>
        <w:rPr>
          <w:rFonts w:ascii="宋体" w:hAnsi="宋体" w:hint="eastAsia"/>
          <w:sz w:val="24"/>
        </w:rPr>
      </w:pPr>
      <w:r w:rsidRPr="00C02D5C">
        <w:rPr>
          <w:rFonts w:ascii="宋体" w:hAnsi="宋体" w:hint="eastAsia"/>
          <w:sz w:val="24"/>
        </w:rPr>
        <w:t>根据集团公司有关规定，结合我公司的实际情况，确定各职位等级对应的综合补贴标准如下：</w:t>
      </w:r>
    </w:p>
    <w:tbl>
      <w:tblPr>
        <w:tblpPr w:leftFromText="180" w:rightFromText="180" w:vertAnchor="text" w:horzAnchor="page" w:tblpX="2233" w:tblpY="284"/>
        <w:tblW w:w="0" w:type="auto"/>
        <w:tblLook w:val="01E0" w:firstRow="1" w:lastRow="1" w:firstColumn="1" w:lastColumn="1" w:noHBand="0" w:noVBand="0"/>
      </w:tblPr>
      <w:tblGrid>
        <w:gridCol w:w="1728"/>
        <w:gridCol w:w="1980"/>
        <w:gridCol w:w="1800"/>
        <w:gridCol w:w="3014"/>
      </w:tblGrid>
      <w:tr w:rsidR="00B6271C" w:rsidRPr="00C02D5C" w:rsidTr="00B6271C">
        <w:tc>
          <w:tcPr>
            <w:tcW w:w="1728"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职位等级</w:t>
            </w:r>
          </w:p>
        </w:tc>
        <w:tc>
          <w:tcPr>
            <w:tcW w:w="198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1-4级</w:t>
            </w:r>
          </w:p>
        </w:tc>
        <w:tc>
          <w:tcPr>
            <w:tcW w:w="180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5-7级</w:t>
            </w:r>
          </w:p>
        </w:tc>
        <w:tc>
          <w:tcPr>
            <w:tcW w:w="3014"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8级及以上</w:t>
            </w:r>
          </w:p>
        </w:tc>
      </w:tr>
      <w:tr w:rsidR="00B6271C" w:rsidRPr="00C02D5C" w:rsidTr="00B6271C">
        <w:tc>
          <w:tcPr>
            <w:tcW w:w="1728"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综合补贴</w:t>
            </w:r>
          </w:p>
        </w:tc>
        <w:tc>
          <w:tcPr>
            <w:tcW w:w="198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240元</w:t>
            </w:r>
          </w:p>
        </w:tc>
        <w:tc>
          <w:tcPr>
            <w:tcW w:w="180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360元</w:t>
            </w:r>
          </w:p>
        </w:tc>
        <w:tc>
          <w:tcPr>
            <w:tcW w:w="3014"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tabs>
                <w:tab w:val="left" w:pos="1080"/>
                <w:tab w:val="num" w:pos="1260"/>
              </w:tabs>
              <w:spacing w:line="360" w:lineRule="auto"/>
              <w:rPr>
                <w:rFonts w:ascii="宋体" w:hAnsi="宋体"/>
                <w:sz w:val="24"/>
              </w:rPr>
            </w:pPr>
            <w:r w:rsidRPr="00C02D5C">
              <w:rPr>
                <w:rFonts w:ascii="宋体" w:hAnsi="宋体" w:hint="eastAsia"/>
                <w:sz w:val="24"/>
              </w:rPr>
              <w:t>400元</w:t>
            </w:r>
          </w:p>
        </w:tc>
      </w:tr>
    </w:tbl>
    <w:p w:rsidR="00B6271C" w:rsidRPr="00C02D5C" w:rsidRDefault="00B6271C" w:rsidP="00B6271C">
      <w:pPr>
        <w:spacing w:line="360" w:lineRule="auto"/>
        <w:ind w:firstLine="556"/>
        <w:rPr>
          <w:rFonts w:ascii="宋体" w:hAnsi="宋体" w:hint="eastAsia"/>
          <w:sz w:val="24"/>
        </w:rPr>
      </w:pPr>
      <w:r w:rsidRPr="00C02D5C">
        <w:rPr>
          <w:rFonts w:ascii="宋体" w:hAnsi="宋体" w:hint="eastAsia"/>
          <w:sz w:val="24"/>
        </w:rPr>
        <w:t>（三）绩效工资</w:t>
      </w:r>
    </w:p>
    <w:p w:rsidR="00B6271C" w:rsidRPr="00C02D5C" w:rsidRDefault="00B6271C" w:rsidP="00B6271C">
      <w:pPr>
        <w:spacing w:line="360" w:lineRule="auto"/>
        <w:ind w:firstLine="556"/>
        <w:rPr>
          <w:rFonts w:ascii="宋体" w:hAnsi="宋体" w:hint="eastAsia"/>
          <w:sz w:val="24"/>
        </w:rPr>
      </w:pPr>
      <w:r w:rsidRPr="00C02D5C">
        <w:rPr>
          <w:rFonts w:ascii="宋体" w:hAnsi="宋体" w:hint="eastAsia"/>
          <w:sz w:val="24"/>
        </w:rPr>
        <w:lastRenderedPageBreak/>
        <w:t>各单位在核定的工资总额范围内，除去固定薪酬（岗位工资+综合补贴）部分，作为绩效工资发放。绩效工资由人力资源部核算到部门，员工绩效工资的核发模型如下：</w:t>
      </w:r>
    </w:p>
    <w:p w:rsidR="00B6271C" w:rsidRPr="00C02D5C" w:rsidRDefault="00B6271C" w:rsidP="00B6271C">
      <w:pPr>
        <w:spacing w:line="360" w:lineRule="auto"/>
        <w:ind w:firstLine="556"/>
        <w:rPr>
          <w:rFonts w:ascii="宋体" w:hAnsi="宋体" w:hint="eastAsia"/>
          <w:sz w:val="24"/>
        </w:rPr>
      </w:pPr>
      <w:r w:rsidRPr="00C02D5C">
        <w:rPr>
          <w:rFonts w:ascii="宋体" w:hAnsi="宋体" w:hint="eastAsia"/>
          <w:sz w:val="24"/>
        </w:rPr>
        <w:t>员工绩效工资=员工绩效工资基数×部门核发比例×岗位系数×员工月度绩效考核得分/100+部门内部绩效工资总量平衡调节因素</w:t>
      </w:r>
    </w:p>
    <w:p w:rsidR="00B6271C" w:rsidRPr="00C02D5C" w:rsidRDefault="00B6271C" w:rsidP="00B6271C">
      <w:pPr>
        <w:spacing w:line="360" w:lineRule="auto"/>
        <w:ind w:firstLine="556"/>
        <w:rPr>
          <w:rFonts w:ascii="宋体" w:hAnsi="宋体" w:hint="eastAsia"/>
          <w:sz w:val="24"/>
        </w:rPr>
      </w:pPr>
      <w:r w:rsidRPr="00C02D5C">
        <w:rPr>
          <w:rFonts w:ascii="宋体" w:hAnsi="宋体" w:hint="eastAsia"/>
          <w:sz w:val="24"/>
        </w:rPr>
        <w:t>员工绩效工资基数依据员工的岗位序列和职位等级（任职岗位）确定，具体见下表：</w:t>
      </w:r>
    </w:p>
    <w:p w:rsidR="00B6271C" w:rsidRPr="00C02D5C" w:rsidRDefault="00B6271C" w:rsidP="00B6271C">
      <w:pPr>
        <w:spacing w:line="360" w:lineRule="auto"/>
        <w:jc w:val="left"/>
        <w:rPr>
          <w:rFonts w:ascii="宋体" w:hAnsi="宋体" w:hint="eastAsia"/>
          <w:sz w:val="24"/>
        </w:rPr>
      </w:pPr>
      <w:r w:rsidRPr="00C02D5C">
        <w:rPr>
          <w:rFonts w:ascii="宋体" w:hAnsi="宋体" w:hint="eastAsia"/>
          <w:sz w:val="24"/>
        </w:rPr>
        <w:t>表一：专业序列员工绩效工资基数表</w:t>
      </w:r>
    </w:p>
    <w:tbl>
      <w:tblPr>
        <w:tblW w:w="9746" w:type="dxa"/>
        <w:tblInd w:w="-612" w:type="dxa"/>
        <w:tblLook w:val="01E0" w:firstRow="1" w:lastRow="1" w:firstColumn="1" w:lastColumn="1" w:noHBand="0" w:noVBand="0"/>
      </w:tblPr>
      <w:tblGrid>
        <w:gridCol w:w="2076"/>
        <w:gridCol w:w="852"/>
        <w:gridCol w:w="852"/>
        <w:gridCol w:w="852"/>
        <w:gridCol w:w="852"/>
        <w:gridCol w:w="852"/>
        <w:gridCol w:w="852"/>
        <w:gridCol w:w="852"/>
        <w:gridCol w:w="853"/>
        <w:gridCol w:w="853"/>
      </w:tblGrid>
      <w:tr w:rsidR="00B6271C" w:rsidRPr="00C02D5C" w:rsidTr="00B6271C">
        <w:tc>
          <w:tcPr>
            <w:tcW w:w="2076" w:type="dxa"/>
            <w:tcBorders>
              <w:top w:val="single" w:sz="4" w:space="0" w:color="auto"/>
              <w:left w:val="single" w:sz="4" w:space="0" w:color="auto"/>
              <w:bottom w:val="single" w:sz="4" w:space="0" w:color="auto"/>
              <w:right w:val="single" w:sz="4" w:space="0" w:color="auto"/>
            </w:tcBorders>
            <w:shd w:val="clear" w:color="auto" w:fill="CCCCCC"/>
          </w:tcPr>
          <w:p w:rsidR="00B6271C" w:rsidRPr="00C02D5C" w:rsidRDefault="00B6271C" w:rsidP="00B6271C">
            <w:pPr>
              <w:spacing w:line="360" w:lineRule="auto"/>
              <w:rPr>
                <w:rFonts w:ascii="宋体" w:hAnsi="宋体"/>
                <w:sz w:val="24"/>
              </w:rPr>
            </w:pPr>
            <w:r w:rsidRPr="00C02D5C">
              <w:rPr>
                <w:rFonts w:ascii="宋体" w:hAnsi="宋体" w:hint="eastAsia"/>
                <w:sz w:val="24"/>
              </w:rPr>
              <w:t>职位等级</w:t>
            </w:r>
          </w:p>
        </w:tc>
        <w:tc>
          <w:tcPr>
            <w:tcW w:w="852" w:type="dxa"/>
            <w:tcBorders>
              <w:top w:val="single" w:sz="4" w:space="0" w:color="auto"/>
              <w:left w:val="single" w:sz="4" w:space="0" w:color="auto"/>
              <w:bottom w:val="single" w:sz="4" w:space="0" w:color="auto"/>
              <w:right w:val="single" w:sz="4" w:space="0" w:color="auto"/>
            </w:tcBorders>
            <w:shd w:val="clear" w:color="auto" w:fill="CCCCCC"/>
          </w:tcPr>
          <w:p w:rsidR="00B6271C" w:rsidRPr="00C02D5C" w:rsidRDefault="00B6271C" w:rsidP="00B6271C">
            <w:pPr>
              <w:spacing w:line="360" w:lineRule="auto"/>
              <w:rPr>
                <w:rFonts w:ascii="宋体" w:hAnsi="宋体"/>
                <w:sz w:val="24"/>
              </w:rPr>
            </w:pPr>
            <w:r w:rsidRPr="00C02D5C">
              <w:rPr>
                <w:rFonts w:ascii="宋体" w:hAnsi="宋体" w:hint="eastAsia"/>
                <w:sz w:val="24"/>
              </w:rPr>
              <w:t>1级</w:t>
            </w:r>
          </w:p>
        </w:tc>
        <w:tc>
          <w:tcPr>
            <w:tcW w:w="852" w:type="dxa"/>
            <w:tcBorders>
              <w:top w:val="single" w:sz="4" w:space="0" w:color="auto"/>
              <w:left w:val="single" w:sz="4" w:space="0" w:color="auto"/>
              <w:bottom w:val="single" w:sz="4" w:space="0" w:color="auto"/>
              <w:right w:val="single" w:sz="4" w:space="0" w:color="auto"/>
            </w:tcBorders>
            <w:shd w:val="clear" w:color="auto" w:fill="CCCCCC"/>
          </w:tcPr>
          <w:p w:rsidR="00B6271C" w:rsidRPr="00C02D5C" w:rsidRDefault="00B6271C" w:rsidP="00B6271C">
            <w:pPr>
              <w:spacing w:line="360" w:lineRule="auto"/>
              <w:rPr>
                <w:rFonts w:ascii="宋体" w:hAnsi="宋体"/>
                <w:sz w:val="24"/>
              </w:rPr>
            </w:pPr>
            <w:r w:rsidRPr="00C02D5C">
              <w:rPr>
                <w:rFonts w:ascii="宋体" w:hAnsi="宋体" w:hint="eastAsia"/>
                <w:sz w:val="24"/>
              </w:rPr>
              <w:t>2级</w:t>
            </w:r>
          </w:p>
        </w:tc>
        <w:tc>
          <w:tcPr>
            <w:tcW w:w="852" w:type="dxa"/>
            <w:tcBorders>
              <w:top w:val="single" w:sz="4" w:space="0" w:color="auto"/>
              <w:left w:val="single" w:sz="4" w:space="0" w:color="auto"/>
              <w:bottom w:val="single" w:sz="4" w:space="0" w:color="auto"/>
              <w:right w:val="single" w:sz="4" w:space="0" w:color="auto"/>
            </w:tcBorders>
            <w:shd w:val="clear" w:color="auto" w:fill="CCCCCC"/>
          </w:tcPr>
          <w:p w:rsidR="00B6271C" w:rsidRPr="00C02D5C" w:rsidRDefault="00B6271C" w:rsidP="00B6271C">
            <w:pPr>
              <w:spacing w:line="360" w:lineRule="auto"/>
              <w:rPr>
                <w:rFonts w:ascii="宋体" w:hAnsi="宋体"/>
                <w:sz w:val="24"/>
              </w:rPr>
            </w:pPr>
            <w:r w:rsidRPr="00C02D5C">
              <w:rPr>
                <w:rFonts w:ascii="宋体" w:hAnsi="宋体" w:hint="eastAsia"/>
                <w:sz w:val="24"/>
              </w:rPr>
              <w:t>3级</w:t>
            </w:r>
          </w:p>
        </w:tc>
        <w:tc>
          <w:tcPr>
            <w:tcW w:w="852" w:type="dxa"/>
            <w:tcBorders>
              <w:top w:val="single" w:sz="4" w:space="0" w:color="auto"/>
              <w:left w:val="single" w:sz="4" w:space="0" w:color="auto"/>
              <w:bottom w:val="single" w:sz="4" w:space="0" w:color="auto"/>
              <w:right w:val="single" w:sz="4" w:space="0" w:color="auto"/>
            </w:tcBorders>
            <w:shd w:val="clear" w:color="auto" w:fill="CCCCCC"/>
          </w:tcPr>
          <w:p w:rsidR="00B6271C" w:rsidRPr="00C02D5C" w:rsidRDefault="00B6271C" w:rsidP="00B6271C">
            <w:pPr>
              <w:spacing w:line="360" w:lineRule="auto"/>
              <w:rPr>
                <w:rFonts w:ascii="宋体" w:hAnsi="宋体"/>
                <w:sz w:val="24"/>
              </w:rPr>
            </w:pPr>
            <w:r w:rsidRPr="00C02D5C">
              <w:rPr>
                <w:rFonts w:ascii="宋体" w:hAnsi="宋体" w:hint="eastAsia"/>
                <w:sz w:val="24"/>
              </w:rPr>
              <w:t>4级</w:t>
            </w:r>
          </w:p>
        </w:tc>
        <w:tc>
          <w:tcPr>
            <w:tcW w:w="852" w:type="dxa"/>
            <w:tcBorders>
              <w:top w:val="single" w:sz="4" w:space="0" w:color="auto"/>
              <w:left w:val="single" w:sz="4" w:space="0" w:color="auto"/>
              <w:bottom w:val="single" w:sz="4" w:space="0" w:color="auto"/>
              <w:right w:val="single" w:sz="4" w:space="0" w:color="auto"/>
            </w:tcBorders>
            <w:shd w:val="clear" w:color="auto" w:fill="CCCCCC"/>
          </w:tcPr>
          <w:p w:rsidR="00B6271C" w:rsidRPr="00C02D5C" w:rsidRDefault="00B6271C" w:rsidP="00B6271C">
            <w:pPr>
              <w:spacing w:line="360" w:lineRule="auto"/>
              <w:rPr>
                <w:rFonts w:ascii="宋体" w:hAnsi="宋体"/>
                <w:sz w:val="24"/>
              </w:rPr>
            </w:pPr>
            <w:r w:rsidRPr="00C02D5C">
              <w:rPr>
                <w:rFonts w:ascii="宋体" w:hAnsi="宋体" w:hint="eastAsia"/>
                <w:sz w:val="24"/>
              </w:rPr>
              <w:t>5级</w:t>
            </w:r>
          </w:p>
        </w:tc>
        <w:tc>
          <w:tcPr>
            <w:tcW w:w="852" w:type="dxa"/>
            <w:tcBorders>
              <w:top w:val="single" w:sz="4" w:space="0" w:color="auto"/>
              <w:left w:val="single" w:sz="4" w:space="0" w:color="auto"/>
              <w:bottom w:val="single" w:sz="4" w:space="0" w:color="auto"/>
              <w:right w:val="single" w:sz="4" w:space="0" w:color="auto"/>
            </w:tcBorders>
            <w:shd w:val="clear" w:color="auto" w:fill="CCCCCC"/>
          </w:tcPr>
          <w:p w:rsidR="00B6271C" w:rsidRPr="00C02D5C" w:rsidRDefault="00B6271C" w:rsidP="00B6271C">
            <w:pPr>
              <w:spacing w:line="360" w:lineRule="auto"/>
              <w:rPr>
                <w:rFonts w:ascii="宋体" w:hAnsi="宋体"/>
                <w:sz w:val="24"/>
              </w:rPr>
            </w:pPr>
            <w:r w:rsidRPr="00C02D5C">
              <w:rPr>
                <w:rFonts w:ascii="宋体" w:hAnsi="宋体" w:hint="eastAsia"/>
                <w:sz w:val="24"/>
              </w:rPr>
              <w:t>6级</w:t>
            </w:r>
          </w:p>
        </w:tc>
        <w:tc>
          <w:tcPr>
            <w:tcW w:w="852" w:type="dxa"/>
            <w:tcBorders>
              <w:top w:val="single" w:sz="4" w:space="0" w:color="auto"/>
              <w:left w:val="single" w:sz="4" w:space="0" w:color="auto"/>
              <w:bottom w:val="single" w:sz="4" w:space="0" w:color="auto"/>
              <w:right w:val="single" w:sz="4" w:space="0" w:color="auto"/>
            </w:tcBorders>
            <w:shd w:val="clear" w:color="auto" w:fill="CCCCCC"/>
          </w:tcPr>
          <w:p w:rsidR="00B6271C" w:rsidRPr="00C02D5C" w:rsidRDefault="00B6271C" w:rsidP="00B6271C">
            <w:pPr>
              <w:spacing w:line="360" w:lineRule="auto"/>
              <w:rPr>
                <w:rFonts w:ascii="宋体" w:hAnsi="宋体"/>
                <w:sz w:val="24"/>
              </w:rPr>
            </w:pPr>
            <w:r w:rsidRPr="00C02D5C">
              <w:rPr>
                <w:rFonts w:ascii="宋体" w:hAnsi="宋体" w:hint="eastAsia"/>
                <w:sz w:val="24"/>
              </w:rPr>
              <w:t>7级</w:t>
            </w:r>
          </w:p>
        </w:tc>
        <w:tc>
          <w:tcPr>
            <w:tcW w:w="853" w:type="dxa"/>
            <w:tcBorders>
              <w:top w:val="single" w:sz="4" w:space="0" w:color="auto"/>
              <w:left w:val="single" w:sz="4" w:space="0" w:color="auto"/>
              <w:bottom w:val="single" w:sz="4" w:space="0" w:color="auto"/>
              <w:right w:val="single" w:sz="4" w:space="0" w:color="auto"/>
            </w:tcBorders>
            <w:shd w:val="clear" w:color="auto" w:fill="CCCCCC"/>
          </w:tcPr>
          <w:p w:rsidR="00B6271C" w:rsidRPr="00C02D5C" w:rsidRDefault="00B6271C" w:rsidP="00B6271C">
            <w:pPr>
              <w:spacing w:line="360" w:lineRule="auto"/>
              <w:rPr>
                <w:rFonts w:ascii="宋体" w:hAnsi="宋体"/>
                <w:sz w:val="24"/>
              </w:rPr>
            </w:pPr>
            <w:r w:rsidRPr="00C02D5C">
              <w:rPr>
                <w:rFonts w:ascii="宋体" w:hAnsi="宋体" w:hint="eastAsia"/>
                <w:sz w:val="24"/>
              </w:rPr>
              <w:t>8级</w:t>
            </w:r>
          </w:p>
        </w:tc>
        <w:tc>
          <w:tcPr>
            <w:tcW w:w="853" w:type="dxa"/>
            <w:tcBorders>
              <w:top w:val="single" w:sz="4" w:space="0" w:color="auto"/>
              <w:left w:val="single" w:sz="4" w:space="0" w:color="auto"/>
              <w:bottom w:val="single" w:sz="4" w:space="0" w:color="auto"/>
              <w:right w:val="single" w:sz="4" w:space="0" w:color="auto"/>
            </w:tcBorders>
            <w:shd w:val="clear" w:color="auto" w:fill="CCCCCC"/>
          </w:tcPr>
          <w:p w:rsidR="00B6271C" w:rsidRPr="00C02D5C" w:rsidRDefault="00B6271C" w:rsidP="00B6271C">
            <w:pPr>
              <w:spacing w:line="360" w:lineRule="auto"/>
              <w:rPr>
                <w:rFonts w:ascii="宋体" w:hAnsi="宋体"/>
                <w:sz w:val="24"/>
              </w:rPr>
            </w:pPr>
            <w:r w:rsidRPr="00C02D5C">
              <w:rPr>
                <w:rFonts w:ascii="宋体" w:hAnsi="宋体" w:hint="eastAsia"/>
                <w:sz w:val="24"/>
              </w:rPr>
              <w:t>9级</w:t>
            </w:r>
          </w:p>
        </w:tc>
      </w:tr>
      <w:tr w:rsidR="00B6271C" w:rsidRPr="00C02D5C" w:rsidTr="00B6271C">
        <w:tc>
          <w:tcPr>
            <w:tcW w:w="2076"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绩效工资基数</w:t>
            </w:r>
          </w:p>
        </w:tc>
        <w:tc>
          <w:tcPr>
            <w:tcW w:w="852"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400</w:t>
            </w:r>
          </w:p>
        </w:tc>
        <w:tc>
          <w:tcPr>
            <w:tcW w:w="852"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450</w:t>
            </w:r>
          </w:p>
        </w:tc>
        <w:tc>
          <w:tcPr>
            <w:tcW w:w="852"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520</w:t>
            </w:r>
          </w:p>
        </w:tc>
        <w:tc>
          <w:tcPr>
            <w:tcW w:w="852"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650</w:t>
            </w:r>
          </w:p>
        </w:tc>
        <w:tc>
          <w:tcPr>
            <w:tcW w:w="852"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750</w:t>
            </w:r>
          </w:p>
        </w:tc>
        <w:tc>
          <w:tcPr>
            <w:tcW w:w="852"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900</w:t>
            </w:r>
          </w:p>
        </w:tc>
        <w:tc>
          <w:tcPr>
            <w:tcW w:w="852"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1100</w:t>
            </w:r>
          </w:p>
        </w:tc>
        <w:tc>
          <w:tcPr>
            <w:tcW w:w="853"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1300</w:t>
            </w:r>
          </w:p>
        </w:tc>
        <w:tc>
          <w:tcPr>
            <w:tcW w:w="853"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1450</w:t>
            </w:r>
          </w:p>
        </w:tc>
      </w:tr>
      <w:tr w:rsidR="00B6271C" w:rsidRPr="00C02D5C" w:rsidTr="00B6271C">
        <w:tc>
          <w:tcPr>
            <w:tcW w:w="2076" w:type="dxa"/>
            <w:tcBorders>
              <w:top w:val="single" w:sz="4" w:space="0" w:color="auto"/>
              <w:left w:val="single" w:sz="4" w:space="0" w:color="auto"/>
              <w:bottom w:val="single" w:sz="4" w:space="0" w:color="auto"/>
              <w:right w:val="single" w:sz="4" w:space="0" w:color="auto"/>
            </w:tcBorders>
            <w:shd w:val="clear" w:color="auto" w:fill="D9D9D9"/>
          </w:tcPr>
          <w:p w:rsidR="00B6271C" w:rsidRPr="00C02D5C" w:rsidRDefault="00B6271C" w:rsidP="00B6271C">
            <w:pPr>
              <w:spacing w:line="360" w:lineRule="auto"/>
              <w:rPr>
                <w:rFonts w:ascii="宋体" w:hAnsi="宋体"/>
                <w:sz w:val="24"/>
              </w:rPr>
            </w:pPr>
            <w:r w:rsidRPr="00C02D5C">
              <w:rPr>
                <w:rFonts w:ascii="宋体" w:hAnsi="宋体" w:hint="eastAsia"/>
                <w:sz w:val="24"/>
              </w:rPr>
              <w:t>职位等级</w:t>
            </w:r>
          </w:p>
        </w:tc>
        <w:tc>
          <w:tcPr>
            <w:tcW w:w="852" w:type="dxa"/>
            <w:tcBorders>
              <w:top w:val="single" w:sz="4" w:space="0" w:color="auto"/>
              <w:left w:val="single" w:sz="4" w:space="0" w:color="auto"/>
              <w:bottom w:val="single" w:sz="4" w:space="0" w:color="auto"/>
              <w:right w:val="single" w:sz="4" w:space="0" w:color="auto"/>
            </w:tcBorders>
            <w:shd w:val="clear" w:color="auto" w:fill="D9D9D9"/>
          </w:tcPr>
          <w:p w:rsidR="00B6271C" w:rsidRPr="00C02D5C" w:rsidRDefault="00B6271C" w:rsidP="00B6271C">
            <w:pPr>
              <w:spacing w:line="360" w:lineRule="auto"/>
              <w:rPr>
                <w:rFonts w:ascii="宋体" w:hAnsi="宋体"/>
                <w:sz w:val="24"/>
              </w:rPr>
            </w:pPr>
            <w:r w:rsidRPr="00C02D5C">
              <w:rPr>
                <w:rFonts w:ascii="宋体" w:hAnsi="宋体" w:hint="eastAsia"/>
                <w:sz w:val="24"/>
              </w:rPr>
              <w:t>10级</w:t>
            </w:r>
          </w:p>
        </w:tc>
        <w:tc>
          <w:tcPr>
            <w:tcW w:w="852" w:type="dxa"/>
            <w:tcBorders>
              <w:top w:val="single" w:sz="4" w:space="0" w:color="auto"/>
              <w:left w:val="single" w:sz="4" w:space="0" w:color="auto"/>
              <w:bottom w:val="single" w:sz="4" w:space="0" w:color="auto"/>
              <w:right w:val="single" w:sz="4" w:space="0" w:color="auto"/>
            </w:tcBorders>
            <w:shd w:val="clear" w:color="auto" w:fill="D9D9D9"/>
          </w:tcPr>
          <w:p w:rsidR="00B6271C" w:rsidRPr="00C02D5C" w:rsidRDefault="00B6271C" w:rsidP="00B6271C">
            <w:pPr>
              <w:spacing w:line="360" w:lineRule="auto"/>
              <w:rPr>
                <w:rFonts w:ascii="宋体" w:hAnsi="宋体"/>
                <w:sz w:val="24"/>
              </w:rPr>
            </w:pPr>
            <w:r w:rsidRPr="00C02D5C">
              <w:rPr>
                <w:rFonts w:ascii="宋体" w:hAnsi="宋体" w:hint="eastAsia"/>
                <w:sz w:val="24"/>
              </w:rPr>
              <w:t>11级</w:t>
            </w:r>
          </w:p>
        </w:tc>
        <w:tc>
          <w:tcPr>
            <w:tcW w:w="852" w:type="dxa"/>
            <w:tcBorders>
              <w:top w:val="single" w:sz="4" w:space="0" w:color="auto"/>
              <w:left w:val="single" w:sz="4" w:space="0" w:color="auto"/>
              <w:bottom w:val="single" w:sz="4" w:space="0" w:color="auto"/>
              <w:right w:val="single" w:sz="4" w:space="0" w:color="auto"/>
            </w:tcBorders>
            <w:shd w:val="clear" w:color="auto" w:fill="D9D9D9"/>
          </w:tcPr>
          <w:p w:rsidR="00B6271C" w:rsidRPr="00C02D5C" w:rsidRDefault="00B6271C" w:rsidP="00B6271C">
            <w:pPr>
              <w:spacing w:line="360" w:lineRule="auto"/>
              <w:rPr>
                <w:rFonts w:ascii="宋体" w:hAnsi="宋体"/>
                <w:sz w:val="24"/>
              </w:rPr>
            </w:pPr>
            <w:r w:rsidRPr="00C02D5C">
              <w:rPr>
                <w:rFonts w:ascii="宋体" w:hAnsi="宋体" w:hint="eastAsia"/>
                <w:sz w:val="24"/>
              </w:rPr>
              <w:t>12级</w:t>
            </w:r>
          </w:p>
        </w:tc>
        <w:tc>
          <w:tcPr>
            <w:tcW w:w="852" w:type="dxa"/>
            <w:tcBorders>
              <w:top w:val="single" w:sz="4" w:space="0" w:color="auto"/>
              <w:left w:val="single" w:sz="4" w:space="0" w:color="auto"/>
              <w:bottom w:val="single" w:sz="4" w:space="0" w:color="auto"/>
              <w:right w:val="single" w:sz="4" w:space="0" w:color="auto"/>
            </w:tcBorders>
            <w:shd w:val="clear" w:color="auto" w:fill="D9D9D9"/>
          </w:tcPr>
          <w:p w:rsidR="00B6271C" w:rsidRPr="00C02D5C" w:rsidRDefault="00B6271C" w:rsidP="00B6271C">
            <w:pPr>
              <w:spacing w:line="360" w:lineRule="auto"/>
              <w:rPr>
                <w:rFonts w:ascii="宋体" w:hAnsi="宋体"/>
                <w:sz w:val="24"/>
              </w:rPr>
            </w:pPr>
            <w:r w:rsidRPr="00C02D5C">
              <w:rPr>
                <w:rFonts w:ascii="宋体" w:hAnsi="宋体" w:hint="eastAsia"/>
                <w:sz w:val="24"/>
              </w:rPr>
              <w:t>13级</w:t>
            </w:r>
          </w:p>
        </w:tc>
        <w:tc>
          <w:tcPr>
            <w:tcW w:w="852" w:type="dxa"/>
            <w:tcBorders>
              <w:top w:val="single" w:sz="4" w:space="0" w:color="auto"/>
              <w:left w:val="single" w:sz="4" w:space="0" w:color="auto"/>
              <w:bottom w:val="single" w:sz="4" w:space="0" w:color="auto"/>
              <w:right w:val="single" w:sz="4" w:space="0" w:color="auto"/>
            </w:tcBorders>
            <w:shd w:val="clear" w:color="auto" w:fill="D9D9D9"/>
          </w:tcPr>
          <w:p w:rsidR="00B6271C" w:rsidRPr="00C02D5C" w:rsidRDefault="00B6271C" w:rsidP="00B6271C">
            <w:pPr>
              <w:spacing w:line="360" w:lineRule="auto"/>
              <w:rPr>
                <w:rFonts w:ascii="宋体" w:hAnsi="宋体"/>
                <w:sz w:val="24"/>
              </w:rPr>
            </w:pPr>
            <w:r w:rsidRPr="00C02D5C">
              <w:rPr>
                <w:rFonts w:ascii="宋体" w:hAnsi="宋体" w:hint="eastAsia"/>
                <w:sz w:val="24"/>
              </w:rPr>
              <w:t>14级</w:t>
            </w:r>
          </w:p>
        </w:tc>
        <w:tc>
          <w:tcPr>
            <w:tcW w:w="852" w:type="dxa"/>
            <w:tcBorders>
              <w:top w:val="single" w:sz="4" w:space="0" w:color="auto"/>
              <w:left w:val="single" w:sz="4" w:space="0" w:color="auto"/>
              <w:bottom w:val="single" w:sz="4" w:space="0" w:color="auto"/>
              <w:right w:val="single" w:sz="4" w:space="0" w:color="auto"/>
            </w:tcBorders>
            <w:shd w:val="clear" w:color="auto" w:fill="D9D9D9"/>
          </w:tcPr>
          <w:p w:rsidR="00B6271C" w:rsidRPr="00C02D5C" w:rsidRDefault="00B6271C" w:rsidP="00B6271C">
            <w:pPr>
              <w:spacing w:line="360" w:lineRule="auto"/>
              <w:rPr>
                <w:rFonts w:ascii="宋体" w:hAnsi="宋体"/>
                <w:sz w:val="24"/>
              </w:rPr>
            </w:pPr>
            <w:r w:rsidRPr="00C02D5C">
              <w:rPr>
                <w:rFonts w:ascii="宋体" w:hAnsi="宋体" w:hint="eastAsia"/>
                <w:sz w:val="24"/>
              </w:rPr>
              <w:t>15级</w:t>
            </w:r>
          </w:p>
        </w:tc>
        <w:tc>
          <w:tcPr>
            <w:tcW w:w="852" w:type="dxa"/>
            <w:tcBorders>
              <w:top w:val="single" w:sz="4" w:space="0" w:color="auto"/>
              <w:left w:val="single" w:sz="4" w:space="0" w:color="auto"/>
              <w:bottom w:val="single" w:sz="4" w:space="0" w:color="auto"/>
              <w:right w:val="single" w:sz="4" w:space="0" w:color="auto"/>
            </w:tcBorders>
            <w:shd w:val="clear" w:color="auto" w:fill="D9D9D9"/>
          </w:tcPr>
          <w:p w:rsidR="00B6271C" w:rsidRPr="00C02D5C" w:rsidRDefault="00B6271C" w:rsidP="00B6271C">
            <w:pPr>
              <w:spacing w:line="360" w:lineRule="auto"/>
              <w:rPr>
                <w:rFonts w:ascii="宋体" w:hAnsi="宋体"/>
                <w:sz w:val="24"/>
              </w:rPr>
            </w:pPr>
            <w:r w:rsidRPr="00C02D5C">
              <w:rPr>
                <w:rFonts w:ascii="宋体" w:hAnsi="宋体" w:hint="eastAsia"/>
                <w:sz w:val="24"/>
              </w:rPr>
              <w:t>16级</w:t>
            </w:r>
          </w:p>
        </w:tc>
        <w:tc>
          <w:tcPr>
            <w:tcW w:w="853" w:type="dxa"/>
            <w:tcBorders>
              <w:top w:val="single" w:sz="4" w:space="0" w:color="auto"/>
              <w:left w:val="single" w:sz="4" w:space="0" w:color="auto"/>
              <w:bottom w:val="single" w:sz="4" w:space="0" w:color="auto"/>
              <w:right w:val="single" w:sz="4" w:space="0" w:color="auto"/>
            </w:tcBorders>
            <w:shd w:val="clear" w:color="auto" w:fill="D9D9D9"/>
          </w:tcPr>
          <w:p w:rsidR="00B6271C" w:rsidRPr="00C02D5C" w:rsidRDefault="00B6271C" w:rsidP="00B6271C">
            <w:pPr>
              <w:spacing w:line="360" w:lineRule="auto"/>
              <w:rPr>
                <w:rFonts w:ascii="宋体" w:hAnsi="宋体"/>
                <w:sz w:val="24"/>
              </w:rPr>
            </w:pPr>
            <w:r w:rsidRPr="00C02D5C">
              <w:rPr>
                <w:rFonts w:ascii="宋体" w:hAnsi="宋体" w:hint="eastAsia"/>
                <w:sz w:val="24"/>
              </w:rPr>
              <w:t>17级</w:t>
            </w:r>
          </w:p>
        </w:tc>
        <w:tc>
          <w:tcPr>
            <w:tcW w:w="853" w:type="dxa"/>
            <w:tcBorders>
              <w:top w:val="single" w:sz="4" w:space="0" w:color="auto"/>
              <w:left w:val="single" w:sz="4" w:space="0" w:color="auto"/>
              <w:bottom w:val="single" w:sz="4" w:space="0" w:color="auto"/>
              <w:right w:val="single" w:sz="4" w:space="0" w:color="auto"/>
            </w:tcBorders>
            <w:shd w:val="clear" w:color="auto" w:fill="D9D9D9"/>
          </w:tcPr>
          <w:p w:rsidR="00B6271C" w:rsidRPr="00C02D5C" w:rsidRDefault="00B6271C" w:rsidP="00B6271C">
            <w:pPr>
              <w:spacing w:line="360" w:lineRule="auto"/>
              <w:rPr>
                <w:rFonts w:ascii="宋体" w:hAnsi="宋体"/>
                <w:sz w:val="24"/>
              </w:rPr>
            </w:pPr>
            <w:r w:rsidRPr="00C02D5C">
              <w:rPr>
                <w:rFonts w:ascii="宋体" w:hAnsi="宋体" w:hint="eastAsia"/>
                <w:sz w:val="24"/>
              </w:rPr>
              <w:t>18级</w:t>
            </w:r>
          </w:p>
        </w:tc>
      </w:tr>
      <w:tr w:rsidR="00B6271C" w:rsidRPr="00C02D5C" w:rsidTr="00B6271C">
        <w:tc>
          <w:tcPr>
            <w:tcW w:w="2076"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绩效工资基数</w:t>
            </w:r>
          </w:p>
        </w:tc>
        <w:tc>
          <w:tcPr>
            <w:tcW w:w="852"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1600</w:t>
            </w:r>
          </w:p>
        </w:tc>
        <w:tc>
          <w:tcPr>
            <w:tcW w:w="852"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1950</w:t>
            </w:r>
          </w:p>
        </w:tc>
        <w:tc>
          <w:tcPr>
            <w:tcW w:w="852"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2300</w:t>
            </w:r>
          </w:p>
        </w:tc>
        <w:tc>
          <w:tcPr>
            <w:tcW w:w="852"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2500</w:t>
            </w:r>
          </w:p>
        </w:tc>
        <w:tc>
          <w:tcPr>
            <w:tcW w:w="852"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2800</w:t>
            </w:r>
          </w:p>
        </w:tc>
        <w:tc>
          <w:tcPr>
            <w:tcW w:w="852"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3500</w:t>
            </w:r>
          </w:p>
        </w:tc>
        <w:tc>
          <w:tcPr>
            <w:tcW w:w="852"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3800</w:t>
            </w:r>
          </w:p>
        </w:tc>
        <w:tc>
          <w:tcPr>
            <w:tcW w:w="853"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4100</w:t>
            </w:r>
          </w:p>
        </w:tc>
        <w:tc>
          <w:tcPr>
            <w:tcW w:w="853"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4400</w:t>
            </w:r>
          </w:p>
        </w:tc>
      </w:tr>
    </w:tbl>
    <w:p w:rsidR="00B6271C" w:rsidRPr="00C02D5C" w:rsidRDefault="00B6271C" w:rsidP="00B6271C">
      <w:pPr>
        <w:spacing w:line="360" w:lineRule="auto"/>
        <w:rPr>
          <w:rFonts w:ascii="宋体" w:hAnsi="宋体" w:hint="eastAsia"/>
          <w:sz w:val="24"/>
        </w:rPr>
      </w:pPr>
      <w:r w:rsidRPr="00C02D5C">
        <w:rPr>
          <w:rFonts w:ascii="宋体" w:hAnsi="宋体" w:hint="eastAsia"/>
          <w:sz w:val="24"/>
        </w:rPr>
        <w:t>表二：管理序列（含二级部门负责人）员工绩效工资基数表</w:t>
      </w:r>
    </w:p>
    <w:tbl>
      <w:tblPr>
        <w:tblW w:w="9540" w:type="dxa"/>
        <w:tblInd w:w="-612" w:type="dxa"/>
        <w:tblLook w:val="01E0" w:firstRow="1" w:lastRow="1" w:firstColumn="1" w:lastColumn="1" w:noHBand="0" w:noVBand="0"/>
      </w:tblPr>
      <w:tblGrid>
        <w:gridCol w:w="7560"/>
        <w:gridCol w:w="1980"/>
      </w:tblGrid>
      <w:tr w:rsidR="00B6271C" w:rsidRPr="00C02D5C" w:rsidTr="00B6271C">
        <w:tc>
          <w:tcPr>
            <w:tcW w:w="756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jc w:val="center"/>
              <w:rPr>
                <w:rFonts w:ascii="宋体" w:hAnsi="宋体"/>
                <w:sz w:val="24"/>
              </w:rPr>
            </w:pPr>
            <w:r w:rsidRPr="00C02D5C">
              <w:rPr>
                <w:rFonts w:ascii="宋体" w:hAnsi="宋体" w:hint="eastAsia"/>
                <w:sz w:val="24"/>
              </w:rPr>
              <w:t>岗位名称</w:t>
            </w:r>
          </w:p>
        </w:tc>
        <w:tc>
          <w:tcPr>
            <w:tcW w:w="198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绩效工资基数</w:t>
            </w:r>
          </w:p>
        </w:tc>
      </w:tr>
      <w:tr w:rsidR="00B6271C" w:rsidRPr="00C02D5C" w:rsidTr="00B6271C">
        <w:tc>
          <w:tcPr>
            <w:tcW w:w="756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市州分公司、省公司部门总经理（含主持工作副职）</w:t>
            </w:r>
          </w:p>
        </w:tc>
        <w:tc>
          <w:tcPr>
            <w:tcW w:w="198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3500元</w:t>
            </w:r>
          </w:p>
        </w:tc>
      </w:tr>
      <w:tr w:rsidR="00B6271C" w:rsidRPr="00C02D5C" w:rsidTr="00B6271C">
        <w:tc>
          <w:tcPr>
            <w:tcW w:w="756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市州分公司、省公司部门副总经理</w:t>
            </w:r>
          </w:p>
        </w:tc>
        <w:tc>
          <w:tcPr>
            <w:tcW w:w="198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2800元</w:t>
            </w:r>
          </w:p>
        </w:tc>
      </w:tr>
      <w:tr w:rsidR="00B6271C" w:rsidRPr="00C02D5C" w:rsidTr="00B6271C">
        <w:tc>
          <w:tcPr>
            <w:tcW w:w="756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县级分公司总经理、市公司部门经理（含主持工作副职）</w:t>
            </w:r>
          </w:p>
        </w:tc>
        <w:tc>
          <w:tcPr>
            <w:tcW w:w="198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2300元</w:t>
            </w:r>
          </w:p>
        </w:tc>
      </w:tr>
      <w:tr w:rsidR="00B6271C" w:rsidRPr="00C02D5C" w:rsidTr="00B6271C">
        <w:tc>
          <w:tcPr>
            <w:tcW w:w="756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县级分公司副总经理、市公司部门副经理</w:t>
            </w:r>
          </w:p>
        </w:tc>
        <w:tc>
          <w:tcPr>
            <w:tcW w:w="198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spacing w:line="360" w:lineRule="auto"/>
              <w:rPr>
                <w:rFonts w:ascii="宋体" w:hAnsi="宋体"/>
                <w:sz w:val="24"/>
              </w:rPr>
            </w:pPr>
            <w:r w:rsidRPr="00C02D5C">
              <w:rPr>
                <w:rFonts w:ascii="宋体" w:hAnsi="宋体" w:hint="eastAsia"/>
                <w:sz w:val="24"/>
              </w:rPr>
              <w:t>1950元</w:t>
            </w:r>
          </w:p>
        </w:tc>
      </w:tr>
      <w:tr w:rsidR="00B6271C" w:rsidRPr="00C02D5C" w:rsidTr="00B6271C">
        <w:tc>
          <w:tcPr>
            <w:tcW w:w="7560" w:type="dxa"/>
            <w:tcBorders>
              <w:top w:val="single" w:sz="4" w:space="0" w:color="auto"/>
              <w:left w:val="single" w:sz="4" w:space="0" w:color="auto"/>
              <w:bottom w:val="single" w:sz="4" w:space="0" w:color="auto"/>
              <w:right w:val="single" w:sz="4" w:space="0" w:color="auto"/>
            </w:tcBorders>
            <w:shd w:val="clear" w:color="auto" w:fill="E0E0E0"/>
          </w:tcPr>
          <w:p w:rsidR="00B6271C" w:rsidRPr="00C02D5C" w:rsidRDefault="00B6271C" w:rsidP="00B6271C">
            <w:pPr>
              <w:spacing w:line="360" w:lineRule="auto"/>
              <w:rPr>
                <w:rFonts w:ascii="宋体" w:hAnsi="宋体"/>
                <w:sz w:val="24"/>
              </w:rPr>
            </w:pPr>
            <w:r w:rsidRPr="00C02D5C">
              <w:rPr>
                <w:rFonts w:ascii="宋体" w:hAnsi="宋体" w:hint="eastAsia"/>
                <w:sz w:val="24"/>
              </w:rPr>
              <w:t>县级分公司、市公司二级部门临时负责人</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B6271C" w:rsidRPr="00C02D5C" w:rsidRDefault="00B6271C" w:rsidP="00B6271C">
            <w:pPr>
              <w:spacing w:line="360" w:lineRule="auto"/>
              <w:rPr>
                <w:rFonts w:ascii="宋体" w:hAnsi="宋体"/>
                <w:sz w:val="24"/>
              </w:rPr>
            </w:pPr>
            <w:r w:rsidRPr="00C02D5C">
              <w:rPr>
                <w:rFonts w:ascii="宋体" w:hAnsi="宋体" w:hint="eastAsia"/>
                <w:sz w:val="24"/>
              </w:rPr>
              <w:t>1600元</w:t>
            </w:r>
          </w:p>
        </w:tc>
      </w:tr>
    </w:tbl>
    <w:p w:rsidR="00B6271C" w:rsidRPr="00C02D5C" w:rsidRDefault="00B6271C" w:rsidP="00B6271C">
      <w:pPr>
        <w:spacing w:line="360" w:lineRule="auto"/>
        <w:rPr>
          <w:rFonts w:ascii="宋体" w:hAnsi="宋体" w:hint="eastAsia"/>
          <w:sz w:val="24"/>
        </w:rPr>
      </w:pPr>
    </w:p>
    <w:p w:rsidR="00B6271C" w:rsidRPr="00C02D5C" w:rsidRDefault="00B6271C" w:rsidP="00B6271C">
      <w:pPr>
        <w:spacing w:line="360" w:lineRule="auto"/>
        <w:ind w:firstLine="556"/>
        <w:rPr>
          <w:rFonts w:ascii="宋体" w:hAnsi="宋体" w:hint="eastAsia"/>
          <w:sz w:val="24"/>
        </w:rPr>
      </w:pPr>
      <w:r w:rsidRPr="00C02D5C">
        <w:rPr>
          <w:rFonts w:ascii="宋体" w:hAnsi="宋体" w:hint="eastAsia"/>
          <w:sz w:val="24"/>
        </w:rPr>
        <w:t>部门核发比例为人力资源部每月依据除去固定薪酬部分后，核发至各部门可使用的绩效工资总额与该部门员工绩效工资基数之和的比值。</w:t>
      </w:r>
    </w:p>
    <w:p w:rsidR="00B6271C" w:rsidRPr="00C02D5C" w:rsidRDefault="00B6271C" w:rsidP="00B6271C">
      <w:pPr>
        <w:spacing w:line="360" w:lineRule="auto"/>
        <w:ind w:firstLine="556"/>
        <w:rPr>
          <w:rFonts w:ascii="宋体" w:hAnsi="宋体" w:hint="eastAsia"/>
          <w:sz w:val="24"/>
        </w:rPr>
      </w:pPr>
      <w:r w:rsidRPr="00C02D5C">
        <w:rPr>
          <w:rFonts w:ascii="宋体" w:hAnsi="宋体" w:hint="eastAsia"/>
          <w:sz w:val="24"/>
        </w:rPr>
        <w:t>岗位系数由各部门负责人考虑员工承担责任的大小、工作任务的饱满程度等因素，以半年或年度为单位核定。标准值为1.0，最高不超过2.0，下不保底。</w:t>
      </w:r>
    </w:p>
    <w:p w:rsidR="00B6271C" w:rsidRPr="00C02D5C" w:rsidRDefault="00B6271C" w:rsidP="00B6271C">
      <w:pPr>
        <w:spacing w:line="360" w:lineRule="auto"/>
        <w:ind w:firstLine="556"/>
        <w:rPr>
          <w:rFonts w:ascii="宋体" w:hAnsi="宋体" w:hint="eastAsia"/>
          <w:sz w:val="24"/>
        </w:rPr>
      </w:pPr>
      <w:r w:rsidRPr="00C02D5C">
        <w:rPr>
          <w:rFonts w:ascii="宋体" w:hAnsi="宋体" w:hint="eastAsia"/>
          <w:sz w:val="24"/>
        </w:rPr>
        <w:t>员工月度绩效考核得分由部门负责人依据员工完成的工作绩效和工作态度等因素，以百分制形式按月评定，最高不得超过100分。</w:t>
      </w:r>
    </w:p>
    <w:p w:rsidR="00B6271C" w:rsidRPr="00C02D5C" w:rsidRDefault="00B6271C" w:rsidP="00B6271C">
      <w:pPr>
        <w:spacing w:line="360" w:lineRule="auto"/>
        <w:ind w:firstLine="556"/>
        <w:rPr>
          <w:rFonts w:ascii="宋体" w:hAnsi="宋体" w:hint="eastAsia"/>
          <w:sz w:val="24"/>
        </w:rPr>
      </w:pPr>
      <w:r w:rsidRPr="00C02D5C">
        <w:rPr>
          <w:rFonts w:ascii="宋体" w:hAnsi="宋体" w:hint="eastAsia"/>
          <w:sz w:val="24"/>
        </w:rPr>
        <w:t>部门内部绩效工资总量平衡调节因素是指员工在按岗位系数、月度绩效考核得分计算当月绩效工资后，为保障部门内部绩效总额不突破、不结留而设置的调节措施，具体计算公式由各级人力资源部自行确定。</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lastRenderedPageBreak/>
        <w:t>四、原网通人员的过渡性套改规则</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（一）过渡性套改原则</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1.过渡性套改是指原网通人员为与原联通人员统一参与新职位薪酬体系套改，而先进行的一项过渡性、转换性工作。</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2.过渡性套改应保障原网通员工与原联通合同制员工在参与统一套改前后，双方在各职位层级的结构和比例大体相当。</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3.过渡性套改分管理人员和非管理人员两类进行，均以原网通员工的岗位工资标准为依据，从高到低排序，对照原联通合同制员工各职位层级结构，依次由高到低对应套入十岗50级薪酬体系。</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（二）管理人员的过渡性套改规则</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管理人员依据《原网通管理人员过渡性套改对应表》（附表四）进行过渡性套改，明确相应的职位层级（即几岗）。其中原岗位工资标准低于1600元/月的原网通管理（主管、副主管）人员，比照原联通市级分公司二级部门临时负责人的政策，按照非管理序列人员参与过渡性套改。该类人员在筹备期结束、正式任命时，按新的任职岗位和级别套入。</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原联通二级部门临时负责人是指原在非管理序列岗位工作，后因工作需要，临时负责二级部门工作、履行相关管理职责，但未任命职务、未纳入管理序列的人员。</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（三）非管理人员的过渡性套改规则</w:t>
      </w:r>
    </w:p>
    <w:p w:rsidR="00B6271C" w:rsidRPr="00C02D5C" w:rsidRDefault="00B6271C" w:rsidP="00B6271C">
      <w:pPr>
        <w:rPr>
          <w:rFonts w:ascii="宋体" w:hAnsi="宋体" w:hint="eastAsia"/>
          <w:sz w:val="24"/>
        </w:rPr>
      </w:pPr>
      <w:r w:rsidRPr="00C02D5C">
        <w:rPr>
          <w:rFonts w:ascii="宋体" w:hAnsi="宋体" w:hint="eastAsia"/>
          <w:sz w:val="24"/>
        </w:rPr>
        <w:t xml:space="preserve">    非管理人员依据《原网通非管理人员过渡性套改对应表》（附表五）进行过渡性套改，取得相应的职位层级（即几岗）和职位等级（即几级）。</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五、新职位薪酬体系的统一套改办法</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（一）员工岗位序列的确定</w:t>
      </w:r>
    </w:p>
    <w:p w:rsidR="00B6271C" w:rsidRPr="00C02D5C" w:rsidRDefault="00B6271C" w:rsidP="00B6271C">
      <w:pPr>
        <w:ind w:leftChars="152" w:left="319" w:firstLineChars="200" w:firstLine="480"/>
        <w:rPr>
          <w:rFonts w:ascii="宋体" w:hAnsi="宋体" w:hint="eastAsia"/>
          <w:sz w:val="24"/>
        </w:rPr>
      </w:pPr>
      <w:r w:rsidRPr="00C02D5C">
        <w:rPr>
          <w:rFonts w:ascii="宋体" w:hAnsi="宋体" w:hint="eastAsia"/>
          <w:sz w:val="24"/>
        </w:rPr>
        <w:t>依据员工现从事的岗位或在原联通职位体系（十岗50级体系）中所处的岗位序列分别套入新职位体系中的管理序列和专业序列（销售与服务、市场、建设维护、支撑）。</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（二）员工职位等级和薪档的确定</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员工依据所在的岗位序列，分别对照管理序列和专业序列套改规则，分别进入管理序列和专业序列的相应职位等级、岗位工资薪档。</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本次套改原则上只启用A-D前4个薪档，其中专业序列职位等级第13级及以上本次只启用A档。</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 xml:space="preserve"> 1.管理序列员工进级进档规则</w:t>
      </w:r>
    </w:p>
    <w:p w:rsidR="00B6271C" w:rsidRPr="00C02D5C" w:rsidRDefault="00B6271C" w:rsidP="00B6271C">
      <w:pPr>
        <w:rPr>
          <w:rFonts w:ascii="宋体" w:hAnsi="宋体" w:hint="eastAsia"/>
          <w:sz w:val="24"/>
        </w:rPr>
      </w:pPr>
      <w:r w:rsidRPr="00C02D5C">
        <w:rPr>
          <w:rFonts w:ascii="宋体" w:hAnsi="宋体" w:hint="eastAsia"/>
          <w:sz w:val="24"/>
        </w:rPr>
        <w:t xml:space="preserve">    在公司筹备工作完成以前，全部管理人员暂按在原联通十岗体系中的职位等级（原网通人员以过渡性套改结果为准）参加套改；在公司筹备工作完成后，全部管理人员都将根据新任命或定岗的情况，重新套入管理序列或专业序列，确定相应的职位等级。</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（1）管理序列员工所在市分、县分和部门的分类</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a.14个市州分公司依据业务收入规模分为大中型和小型分公司三类，小型市州分公司为吉首、张家界，其余为大中型市分。（今后大中小型市分的类别按省公司综合部的划分标准进行调整）</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b.90个县级分公司依据业务收入规模分为大型、中型和小型分公司三类，各30个，具体的分类名单见：《县级分公司分类表》附表六。（今后大中小型县分的类别按省公司综合部的划分标准进行调整）</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c.省分和市分部门分为前台、后台和职能部门三类，具体部门分类名单以省</w:t>
      </w:r>
      <w:r w:rsidRPr="00C02D5C">
        <w:rPr>
          <w:rFonts w:ascii="宋体" w:hAnsi="宋体" w:hint="eastAsia"/>
          <w:sz w:val="24"/>
        </w:rPr>
        <w:lastRenderedPageBreak/>
        <w:t>公司综合部有关机构设置文件规定为准。</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（2）管理序列员工进级规则</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管理序列员工依据工作单位或部门的分类情况、个人任职年限等因素，对照《管理人员进级和薪档调整规则》（附表七）确定具体的职位等级。</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（3）管理序列员工进档规则</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a、管理序列员工原则上依据任本职级的年限，对照下表套入A-D档。</w:t>
      </w:r>
    </w:p>
    <w:tbl>
      <w:tblPr>
        <w:tblpPr w:leftFromText="180" w:rightFromText="180" w:vertAnchor="text" w:horzAnchor="margin" w:tblpY="2"/>
        <w:tblW w:w="9000" w:type="dxa"/>
        <w:tblCellSpacing w:w="0" w:type="dxa"/>
        <w:tblCellMar>
          <w:left w:w="0" w:type="dxa"/>
          <w:right w:w="0" w:type="dxa"/>
        </w:tblCellMar>
        <w:tblLook w:val="0000" w:firstRow="0" w:lastRow="0" w:firstColumn="0" w:lastColumn="0" w:noHBand="0" w:noVBand="0"/>
      </w:tblPr>
      <w:tblGrid>
        <w:gridCol w:w="1980"/>
        <w:gridCol w:w="1440"/>
        <w:gridCol w:w="1980"/>
        <w:gridCol w:w="1980"/>
        <w:gridCol w:w="1620"/>
      </w:tblGrid>
      <w:tr w:rsidR="00B6271C" w:rsidRPr="00C02D5C" w:rsidTr="00AA6C64">
        <w:trPr>
          <w:trHeight w:val="345"/>
          <w:tblCellSpacing w:w="0" w:type="dxa"/>
        </w:trPr>
        <w:tc>
          <w:tcPr>
            <w:tcW w:w="1980" w:type="dxa"/>
            <w:tcBorders>
              <w:top w:val="single" w:sz="6" w:space="0" w:color="000000"/>
              <w:left w:val="single" w:sz="6" w:space="0" w:color="000000"/>
              <w:bottom w:val="single" w:sz="6" w:space="0" w:color="000000"/>
              <w:right w:val="single" w:sz="6" w:space="0" w:color="000000"/>
            </w:tcBorders>
            <w:shd w:val="clear" w:color="auto" w:fill="E6E6E6"/>
          </w:tcPr>
          <w:p w:rsidR="00B6271C" w:rsidRPr="00C02D5C" w:rsidRDefault="00B6271C" w:rsidP="00AA6C64">
            <w:pPr>
              <w:jc w:val="center"/>
              <w:rPr>
                <w:rFonts w:ascii="宋体" w:hAnsi="宋体"/>
                <w:sz w:val="24"/>
              </w:rPr>
            </w:pPr>
            <w:r w:rsidRPr="00C02D5C">
              <w:rPr>
                <w:rFonts w:ascii="宋体" w:hAnsi="宋体" w:hint="eastAsia"/>
                <w:sz w:val="24"/>
              </w:rPr>
              <w:t>薪档</w:t>
            </w:r>
          </w:p>
        </w:tc>
        <w:tc>
          <w:tcPr>
            <w:tcW w:w="1440" w:type="dxa"/>
            <w:tcBorders>
              <w:top w:val="single" w:sz="6" w:space="0" w:color="000000"/>
              <w:left w:val="single" w:sz="6" w:space="0" w:color="000000"/>
              <w:bottom w:val="single" w:sz="6" w:space="0" w:color="000000"/>
              <w:right w:val="single" w:sz="6" w:space="0" w:color="000000"/>
            </w:tcBorders>
            <w:shd w:val="clear" w:color="auto" w:fill="E6E6E6"/>
          </w:tcPr>
          <w:p w:rsidR="00B6271C" w:rsidRPr="00C02D5C" w:rsidRDefault="00B6271C" w:rsidP="00AA6C64">
            <w:pPr>
              <w:jc w:val="center"/>
              <w:rPr>
                <w:rFonts w:ascii="宋体" w:hAnsi="宋体"/>
                <w:sz w:val="24"/>
              </w:rPr>
            </w:pPr>
            <w:r w:rsidRPr="00C02D5C">
              <w:rPr>
                <w:rFonts w:ascii="宋体" w:hAnsi="宋体" w:hint="eastAsia"/>
                <w:sz w:val="24"/>
              </w:rPr>
              <w:t>A</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Pr>
          <w:p w:rsidR="00B6271C" w:rsidRPr="00C02D5C" w:rsidRDefault="00B6271C" w:rsidP="00AA6C64">
            <w:pPr>
              <w:jc w:val="center"/>
              <w:rPr>
                <w:rFonts w:ascii="宋体" w:hAnsi="宋体"/>
                <w:sz w:val="24"/>
              </w:rPr>
            </w:pPr>
            <w:r w:rsidRPr="00C02D5C">
              <w:rPr>
                <w:rFonts w:ascii="宋体" w:hAnsi="宋体" w:hint="eastAsia"/>
                <w:sz w:val="24"/>
              </w:rPr>
              <w:t>B</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Pr>
          <w:p w:rsidR="00B6271C" w:rsidRPr="00C02D5C" w:rsidRDefault="00B6271C" w:rsidP="00AA6C64">
            <w:pPr>
              <w:jc w:val="center"/>
              <w:rPr>
                <w:rFonts w:ascii="宋体" w:hAnsi="宋体"/>
                <w:sz w:val="24"/>
              </w:rPr>
            </w:pPr>
            <w:r w:rsidRPr="00C02D5C">
              <w:rPr>
                <w:rFonts w:ascii="宋体" w:hAnsi="宋体" w:hint="eastAsia"/>
                <w:sz w:val="24"/>
              </w:rPr>
              <w:t>C</w:t>
            </w:r>
          </w:p>
        </w:tc>
        <w:tc>
          <w:tcPr>
            <w:tcW w:w="1620" w:type="dxa"/>
            <w:tcBorders>
              <w:top w:val="single" w:sz="6" w:space="0" w:color="000000"/>
              <w:left w:val="single" w:sz="6" w:space="0" w:color="000000"/>
              <w:bottom w:val="single" w:sz="6" w:space="0" w:color="000000"/>
              <w:right w:val="single" w:sz="6" w:space="0" w:color="000000"/>
            </w:tcBorders>
            <w:shd w:val="clear" w:color="auto" w:fill="E6E6E6"/>
          </w:tcPr>
          <w:p w:rsidR="00B6271C" w:rsidRPr="00C02D5C" w:rsidRDefault="00B6271C" w:rsidP="00AA6C64">
            <w:pPr>
              <w:jc w:val="center"/>
              <w:rPr>
                <w:rFonts w:ascii="宋体" w:hAnsi="宋体"/>
                <w:sz w:val="24"/>
              </w:rPr>
            </w:pPr>
            <w:r w:rsidRPr="00C02D5C">
              <w:rPr>
                <w:rFonts w:ascii="宋体" w:hAnsi="宋体" w:hint="eastAsia"/>
                <w:sz w:val="24"/>
              </w:rPr>
              <w:t>D</w:t>
            </w:r>
          </w:p>
        </w:tc>
      </w:tr>
      <w:tr w:rsidR="00B6271C" w:rsidRPr="00C02D5C" w:rsidTr="00AA6C64">
        <w:trPr>
          <w:trHeight w:val="285"/>
          <w:tblCellSpacing w:w="0" w:type="dxa"/>
        </w:trPr>
        <w:tc>
          <w:tcPr>
            <w:tcW w:w="1980" w:type="dxa"/>
            <w:tcBorders>
              <w:top w:val="single" w:sz="6" w:space="0" w:color="000000"/>
              <w:left w:val="single" w:sz="6" w:space="0" w:color="000000"/>
              <w:bottom w:val="single" w:sz="6" w:space="0" w:color="000000"/>
              <w:right w:val="single" w:sz="6" w:space="0" w:color="000000"/>
            </w:tcBorders>
          </w:tcPr>
          <w:p w:rsidR="00B6271C" w:rsidRPr="00C02D5C" w:rsidRDefault="00B6271C" w:rsidP="00AA6C64">
            <w:pPr>
              <w:rPr>
                <w:rFonts w:ascii="宋体" w:hAnsi="宋体"/>
                <w:sz w:val="24"/>
              </w:rPr>
            </w:pPr>
            <w:r w:rsidRPr="00C02D5C">
              <w:rPr>
                <w:rFonts w:ascii="宋体" w:hAnsi="宋体" w:hint="eastAsia"/>
                <w:sz w:val="24"/>
              </w:rPr>
              <w:t>任现职级年限</w:t>
            </w:r>
          </w:p>
        </w:tc>
        <w:tc>
          <w:tcPr>
            <w:tcW w:w="1440" w:type="dxa"/>
            <w:tcBorders>
              <w:top w:val="single" w:sz="6" w:space="0" w:color="000000"/>
              <w:left w:val="single" w:sz="6" w:space="0" w:color="000000"/>
              <w:bottom w:val="single" w:sz="6" w:space="0" w:color="000000"/>
              <w:right w:val="single" w:sz="6" w:space="0" w:color="000000"/>
            </w:tcBorders>
          </w:tcPr>
          <w:p w:rsidR="00B6271C" w:rsidRPr="00C02D5C" w:rsidRDefault="00B6271C" w:rsidP="00AA6C64">
            <w:pPr>
              <w:rPr>
                <w:rFonts w:ascii="宋体" w:hAnsi="宋体"/>
                <w:sz w:val="24"/>
              </w:rPr>
            </w:pPr>
            <w:r w:rsidRPr="00C02D5C">
              <w:rPr>
                <w:rFonts w:ascii="宋体" w:hAnsi="宋体" w:hint="eastAsia"/>
                <w:sz w:val="24"/>
              </w:rPr>
              <w:t>不足3年</w:t>
            </w:r>
          </w:p>
        </w:tc>
        <w:tc>
          <w:tcPr>
            <w:tcW w:w="1980" w:type="dxa"/>
            <w:tcBorders>
              <w:top w:val="single" w:sz="6" w:space="0" w:color="000000"/>
              <w:left w:val="single" w:sz="6" w:space="0" w:color="000000"/>
              <w:bottom w:val="single" w:sz="6" w:space="0" w:color="000000"/>
              <w:right w:val="single" w:sz="6" w:space="0" w:color="000000"/>
            </w:tcBorders>
          </w:tcPr>
          <w:p w:rsidR="00B6271C" w:rsidRPr="00C02D5C" w:rsidRDefault="00B6271C" w:rsidP="00AA6C64">
            <w:pPr>
              <w:rPr>
                <w:rFonts w:ascii="宋体" w:hAnsi="宋体"/>
                <w:sz w:val="24"/>
              </w:rPr>
            </w:pPr>
            <w:r w:rsidRPr="00C02D5C">
              <w:rPr>
                <w:rFonts w:ascii="宋体" w:hAnsi="宋体" w:hint="eastAsia"/>
                <w:sz w:val="24"/>
              </w:rPr>
              <w:t>3-6年（不含）</w:t>
            </w:r>
          </w:p>
        </w:tc>
        <w:tc>
          <w:tcPr>
            <w:tcW w:w="1980" w:type="dxa"/>
            <w:tcBorders>
              <w:top w:val="single" w:sz="6" w:space="0" w:color="000000"/>
              <w:left w:val="single" w:sz="6" w:space="0" w:color="000000"/>
              <w:bottom w:val="single" w:sz="6" w:space="0" w:color="000000"/>
              <w:right w:val="single" w:sz="6" w:space="0" w:color="000000"/>
            </w:tcBorders>
          </w:tcPr>
          <w:p w:rsidR="00B6271C" w:rsidRPr="00C02D5C" w:rsidRDefault="00B6271C" w:rsidP="00AA6C64">
            <w:pPr>
              <w:rPr>
                <w:rFonts w:ascii="宋体" w:hAnsi="宋体"/>
                <w:sz w:val="24"/>
              </w:rPr>
            </w:pPr>
            <w:r w:rsidRPr="00C02D5C">
              <w:rPr>
                <w:rFonts w:ascii="宋体" w:hAnsi="宋体" w:hint="eastAsia"/>
                <w:sz w:val="24"/>
              </w:rPr>
              <w:t>6-9年（不含）</w:t>
            </w:r>
          </w:p>
        </w:tc>
        <w:tc>
          <w:tcPr>
            <w:tcW w:w="1620" w:type="dxa"/>
            <w:tcBorders>
              <w:top w:val="single" w:sz="6" w:space="0" w:color="000000"/>
              <w:left w:val="single" w:sz="6" w:space="0" w:color="000000"/>
              <w:bottom w:val="single" w:sz="6" w:space="0" w:color="000000"/>
              <w:right w:val="single" w:sz="6" w:space="0" w:color="000000"/>
            </w:tcBorders>
          </w:tcPr>
          <w:p w:rsidR="00B6271C" w:rsidRPr="00C02D5C" w:rsidRDefault="00B6271C" w:rsidP="00AA6C64">
            <w:pPr>
              <w:rPr>
                <w:rFonts w:ascii="宋体" w:hAnsi="宋体"/>
                <w:sz w:val="24"/>
              </w:rPr>
            </w:pPr>
            <w:r w:rsidRPr="00C02D5C">
              <w:rPr>
                <w:rFonts w:ascii="宋体" w:hAnsi="宋体" w:hint="eastAsia"/>
                <w:sz w:val="24"/>
              </w:rPr>
              <w:t>9年及以上</w:t>
            </w:r>
          </w:p>
        </w:tc>
      </w:tr>
    </w:tbl>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b、管理序列员工中，任正职人员，凡因任正职时间较短不能进入本职级较高职位等级的，其原先任同职级副职的年限本次套改可合并计算、作为进档的依据。</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c、所有因特殊调整需要上调或下调薪档的，均在正常进档的基础上调整。</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d.前后台部门、大中型市县分的正职中，个别因任正职时间短而进入较低职位等级的，如合并计算其副职任职时间在9年及以上的，则本次套改可进入E档。</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（3）管理序列员工任职年限计算规则：</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a.任职年限均计算至</w:t>
      </w:r>
      <w:smartTag w:uri="urn:schemas-microsoft-com:office:smarttags" w:element="chsdate">
        <w:smartTagPr>
          <w:attr w:name="IsROCDate" w:val="False"/>
          <w:attr w:name="IsLunarDate" w:val="False"/>
          <w:attr w:name="Day" w:val="31"/>
          <w:attr w:name="Month" w:val="12"/>
          <w:attr w:name="Year" w:val="2008"/>
        </w:smartTagPr>
        <w:r w:rsidRPr="00C02D5C">
          <w:rPr>
            <w:rFonts w:ascii="宋体" w:hAnsi="宋体" w:hint="eastAsia"/>
            <w:sz w:val="24"/>
          </w:rPr>
          <w:t>2008年12月31日</w:t>
        </w:r>
      </w:smartTag>
      <w:r w:rsidRPr="00C02D5C">
        <w:rPr>
          <w:rFonts w:ascii="宋体" w:hAnsi="宋体" w:hint="eastAsia"/>
          <w:sz w:val="24"/>
        </w:rPr>
        <w:t>，以满半年以上为限四舍五入、累计计算。最早从</w:t>
      </w:r>
      <w:smartTag w:uri="urn:schemas-microsoft-com:office:smarttags" w:element="chsdate">
        <w:smartTagPr>
          <w:attr w:name="IsROCDate" w:val="False"/>
          <w:attr w:name="IsLunarDate" w:val="False"/>
          <w:attr w:name="Day" w:val="1"/>
          <w:attr w:name="Month" w:val="1"/>
          <w:attr w:name="Year" w:val="1998"/>
        </w:smartTagPr>
        <w:r w:rsidRPr="00C02D5C">
          <w:rPr>
            <w:rFonts w:ascii="宋体" w:hAnsi="宋体" w:hint="eastAsia"/>
            <w:sz w:val="24"/>
          </w:rPr>
          <w:t>1998年1月1日</w:t>
        </w:r>
      </w:smartTag>
      <w:r w:rsidRPr="00C02D5C">
        <w:rPr>
          <w:rFonts w:ascii="宋体" w:hAnsi="宋体" w:hint="eastAsia"/>
          <w:sz w:val="24"/>
        </w:rPr>
        <w:t>起算起。任职中断24个月及以上的，以前的任职时间不再累计计算。</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b.任高级别的年限可计算为任低级别的任职年限。</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c.所有任职级别、任职年限的确认，均以有效任命文件，或其他有效书面档案材料和证明为准，否则不予确认。</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d.进入公司前在邮电行业的任职年限，在符合上述计算规则的前提下，可合并计算。</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2.专业序列员工进级进档规则</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（1）进级规则</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专业序列员工依据在十岗50级薪酬体系中所处的岗、级情况，对照下表套入新薪酬体系中相应的职位等级：</w:t>
      </w:r>
    </w:p>
    <w:tbl>
      <w:tblPr>
        <w:tblW w:w="9180" w:type="dxa"/>
        <w:tblCellSpacing w:w="0" w:type="dxa"/>
        <w:tblInd w:w="-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060"/>
        <w:gridCol w:w="1800"/>
        <w:gridCol w:w="3060"/>
        <w:gridCol w:w="1260"/>
      </w:tblGrid>
      <w:tr w:rsidR="00B6271C" w:rsidRPr="00C02D5C" w:rsidTr="00AA6C64">
        <w:trPr>
          <w:trHeight w:val="600"/>
          <w:tblCellSpacing w:w="0" w:type="dxa"/>
        </w:trPr>
        <w:tc>
          <w:tcPr>
            <w:tcW w:w="306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6271C" w:rsidRPr="00C02D5C" w:rsidRDefault="00B6271C" w:rsidP="00AA6C64">
            <w:pPr>
              <w:ind w:firstLineChars="200" w:firstLine="480"/>
              <w:jc w:val="center"/>
              <w:rPr>
                <w:rFonts w:ascii="宋体" w:hAnsi="宋体"/>
                <w:sz w:val="24"/>
              </w:rPr>
            </w:pPr>
            <w:r w:rsidRPr="00C02D5C">
              <w:rPr>
                <w:rFonts w:ascii="宋体" w:hAnsi="宋体" w:hint="eastAsia"/>
                <w:sz w:val="24"/>
              </w:rPr>
              <w:t>原有岗级</w:t>
            </w:r>
          </w:p>
        </w:tc>
        <w:tc>
          <w:tcPr>
            <w:tcW w:w="180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6271C" w:rsidRPr="00C02D5C" w:rsidRDefault="00B6271C" w:rsidP="00AA6C64">
            <w:pPr>
              <w:jc w:val="center"/>
              <w:rPr>
                <w:rFonts w:ascii="宋体" w:hAnsi="宋体"/>
                <w:sz w:val="24"/>
              </w:rPr>
            </w:pPr>
            <w:r w:rsidRPr="00C02D5C">
              <w:rPr>
                <w:rFonts w:ascii="宋体" w:hAnsi="宋体" w:hint="eastAsia"/>
                <w:sz w:val="24"/>
              </w:rPr>
              <w:t>对应岗</w:t>
            </w:r>
          </w:p>
          <w:p w:rsidR="00B6271C" w:rsidRPr="00C02D5C" w:rsidRDefault="00B6271C" w:rsidP="00AA6C64">
            <w:pPr>
              <w:jc w:val="center"/>
              <w:rPr>
                <w:rFonts w:ascii="宋体" w:hAnsi="宋体"/>
                <w:sz w:val="24"/>
              </w:rPr>
            </w:pPr>
            <w:r w:rsidRPr="00C02D5C">
              <w:rPr>
                <w:rFonts w:ascii="宋体" w:hAnsi="宋体" w:hint="eastAsia"/>
                <w:sz w:val="24"/>
              </w:rPr>
              <w:t>位等级</w:t>
            </w:r>
          </w:p>
        </w:tc>
        <w:tc>
          <w:tcPr>
            <w:tcW w:w="306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6271C" w:rsidRPr="00C02D5C" w:rsidRDefault="00B6271C" w:rsidP="00AA6C64">
            <w:pPr>
              <w:ind w:firstLineChars="200" w:firstLine="480"/>
              <w:jc w:val="center"/>
              <w:rPr>
                <w:rFonts w:ascii="宋体" w:hAnsi="宋体"/>
                <w:sz w:val="24"/>
              </w:rPr>
            </w:pPr>
            <w:r w:rsidRPr="00C02D5C">
              <w:rPr>
                <w:rFonts w:ascii="宋体" w:hAnsi="宋体" w:hint="eastAsia"/>
                <w:sz w:val="24"/>
              </w:rPr>
              <w:t>原有岗级</w:t>
            </w:r>
          </w:p>
        </w:tc>
        <w:tc>
          <w:tcPr>
            <w:tcW w:w="126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B6271C" w:rsidRPr="00C02D5C" w:rsidRDefault="00B6271C" w:rsidP="00AA6C64">
            <w:pPr>
              <w:jc w:val="center"/>
              <w:rPr>
                <w:rFonts w:ascii="宋体" w:hAnsi="宋体"/>
                <w:sz w:val="24"/>
              </w:rPr>
            </w:pPr>
            <w:r w:rsidRPr="00C02D5C">
              <w:rPr>
                <w:rFonts w:ascii="宋体" w:hAnsi="宋体" w:hint="eastAsia"/>
                <w:sz w:val="24"/>
              </w:rPr>
              <w:t>对应岗</w:t>
            </w:r>
          </w:p>
          <w:p w:rsidR="00B6271C" w:rsidRPr="00C02D5C" w:rsidRDefault="00B6271C" w:rsidP="00AA6C64">
            <w:pPr>
              <w:jc w:val="center"/>
              <w:rPr>
                <w:rFonts w:ascii="宋体" w:hAnsi="宋体"/>
                <w:sz w:val="24"/>
              </w:rPr>
            </w:pPr>
            <w:r w:rsidRPr="00C02D5C">
              <w:rPr>
                <w:rFonts w:ascii="宋体" w:hAnsi="宋体" w:hint="eastAsia"/>
                <w:sz w:val="24"/>
              </w:rPr>
              <w:t>位等级</w:t>
            </w:r>
          </w:p>
        </w:tc>
      </w:tr>
      <w:tr w:rsidR="00B6271C" w:rsidRPr="00C02D5C" w:rsidTr="00AA6C64">
        <w:trPr>
          <w:trHeight w:val="345"/>
          <w:tblCellSpacing w:w="0" w:type="dxa"/>
        </w:trPr>
        <w:tc>
          <w:tcPr>
            <w:tcW w:w="30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四(13-15)</w:t>
            </w:r>
          </w:p>
        </w:tc>
        <w:tc>
          <w:tcPr>
            <w:tcW w:w="180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14</w:t>
            </w:r>
          </w:p>
        </w:tc>
        <w:tc>
          <w:tcPr>
            <w:tcW w:w="30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八（30-35）</w:t>
            </w:r>
          </w:p>
        </w:tc>
        <w:tc>
          <w:tcPr>
            <w:tcW w:w="12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7</w:t>
            </w:r>
          </w:p>
        </w:tc>
      </w:tr>
      <w:tr w:rsidR="00B6271C" w:rsidRPr="00C02D5C" w:rsidTr="00AA6C64">
        <w:trPr>
          <w:trHeight w:val="345"/>
          <w:tblCellSpacing w:w="0" w:type="dxa"/>
        </w:trPr>
        <w:tc>
          <w:tcPr>
            <w:tcW w:w="30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四(16-18)</w:t>
            </w:r>
          </w:p>
        </w:tc>
        <w:tc>
          <w:tcPr>
            <w:tcW w:w="180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13</w:t>
            </w:r>
          </w:p>
        </w:tc>
        <w:tc>
          <w:tcPr>
            <w:tcW w:w="30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八（36-39）</w:t>
            </w:r>
          </w:p>
        </w:tc>
        <w:tc>
          <w:tcPr>
            <w:tcW w:w="12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6</w:t>
            </w:r>
          </w:p>
        </w:tc>
      </w:tr>
      <w:tr w:rsidR="00B6271C" w:rsidRPr="00C02D5C" w:rsidTr="00AA6C64">
        <w:trPr>
          <w:trHeight w:val="345"/>
          <w:tblCellSpacing w:w="0" w:type="dxa"/>
        </w:trPr>
        <w:tc>
          <w:tcPr>
            <w:tcW w:w="30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五(16-19)</w:t>
            </w:r>
          </w:p>
        </w:tc>
        <w:tc>
          <w:tcPr>
            <w:tcW w:w="180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12</w:t>
            </w:r>
          </w:p>
        </w:tc>
        <w:tc>
          <w:tcPr>
            <w:tcW w:w="30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九（36-39）</w:t>
            </w:r>
          </w:p>
        </w:tc>
        <w:tc>
          <w:tcPr>
            <w:tcW w:w="12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5</w:t>
            </w:r>
          </w:p>
        </w:tc>
      </w:tr>
      <w:tr w:rsidR="00B6271C" w:rsidRPr="00C02D5C" w:rsidTr="00AA6C64">
        <w:trPr>
          <w:trHeight w:val="600"/>
          <w:tblCellSpacing w:w="0" w:type="dxa"/>
        </w:trPr>
        <w:tc>
          <w:tcPr>
            <w:tcW w:w="30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五(20-23)、六（21-23）</w:t>
            </w:r>
          </w:p>
        </w:tc>
        <w:tc>
          <w:tcPr>
            <w:tcW w:w="180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11</w:t>
            </w:r>
          </w:p>
        </w:tc>
        <w:tc>
          <w:tcPr>
            <w:tcW w:w="30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九（40-42）</w:t>
            </w:r>
          </w:p>
        </w:tc>
        <w:tc>
          <w:tcPr>
            <w:tcW w:w="12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4</w:t>
            </w:r>
          </w:p>
        </w:tc>
      </w:tr>
      <w:tr w:rsidR="00B6271C" w:rsidRPr="00C02D5C" w:rsidTr="00AA6C64">
        <w:trPr>
          <w:trHeight w:val="600"/>
          <w:tblCellSpacing w:w="0" w:type="dxa"/>
        </w:trPr>
        <w:tc>
          <w:tcPr>
            <w:tcW w:w="30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六（24-28）</w:t>
            </w:r>
          </w:p>
        </w:tc>
        <w:tc>
          <w:tcPr>
            <w:tcW w:w="180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10</w:t>
            </w:r>
          </w:p>
        </w:tc>
        <w:tc>
          <w:tcPr>
            <w:tcW w:w="30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九（43-45）、十（41-42）</w:t>
            </w:r>
          </w:p>
        </w:tc>
        <w:tc>
          <w:tcPr>
            <w:tcW w:w="12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3</w:t>
            </w:r>
          </w:p>
        </w:tc>
      </w:tr>
      <w:tr w:rsidR="00B6271C" w:rsidRPr="00C02D5C" w:rsidTr="00AA6C64">
        <w:trPr>
          <w:trHeight w:val="345"/>
          <w:tblCellSpacing w:w="0" w:type="dxa"/>
        </w:trPr>
        <w:tc>
          <w:tcPr>
            <w:tcW w:w="30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七（26-29）</w:t>
            </w:r>
          </w:p>
        </w:tc>
        <w:tc>
          <w:tcPr>
            <w:tcW w:w="180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9</w:t>
            </w:r>
          </w:p>
        </w:tc>
        <w:tc>
          <w:tcPr>
            <w:tcW w:w="30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十（43-45）</w:t>
            </w:r>
          </w:p>
        </w:tc>
        <w:tc>
          <w:tcPr>
            <w:tcW w:w="12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2</w:t>
            </w:r>
          </w:p>
        </w:tc>
      </w:tr>
      <w:tr w:rsidR="00B6271C" w:rsidRPr="00C02D5C" w:rsidTr="00AA6C64">
        <w:trPr>
          <w:trHeight w:val="345"/>
          <w:tblCellSpacing w:w="0" w:type="dxa"/>
        </w:trPr>
        <w:tc>
          <w:tcPr>
            <w:tcW w:w="30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七（30-33）</w:t>
            </w:r>
          </w:p>
        </w:tc>
        <w:tc>
          <w:tcPr>
            <w:tcW w:w="180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8</w:t>
            </w:r>
          </w:p>
        </w:tc>
        <w:tc>
          <w:tcPr>
            <w:tcW w:w="30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十（46-50）</w:t>
            </w:r>
          </w:p>
        </w:tc>
        <w:tc>
          <w:tcPr>
            <w:tcW w:w="1260" w:type="dxa"/>
            <w:tcBorders>
              <w:top w:val="single" w:sz="6" w:space="0" w:color="000000"/>
              <w:left w:val="single" w:sz="6" w:space="0" w:color="000000"/>
              <w:bottom w:val="single" w:sz="6" w:space="0" w:color="000000"/>
              <w:right w:val="single" w:sz="6" w:space="0" w:color="000000"/>
            </w:tcBorders>
            <w:vAlign w:val="center"/>
          </w:tcPr>
          <w:p w:rsidR="00B6271C" w:rsidRPr="00C02D5C" w:rsidRDefault="00B6271C" w:rsidP="00AA6C64">
            <w:pPr>
              <w:ind w:firstLineChars="200" w:firstLine="480"/>
              <w:rPr>
                <w:rFonts w:ascii="宋体" w:hAnsi="宋体"/>
                <w:sz w:val="24"/>
              </w:rPr>
            </w:pPr>
            <w:r w:rsidRPr="00C02D5C">
              <w:rPr>
                <w:rFonts w:ascii="宋体" w:hAnsi="宋体" w:hint="eastAsia"/>
                <w:sz w:val="24"/>
              </w:rPr>
              <w:t>1</w:t>
            </w:r>
          </w:p>
        </w:tc>
      </w:tr>
    </w:tbl>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（2）进档规则</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专业序列员工依据在公司连续服务年限，对照下表套入A-D岗位工资薪档：</w:t>
      </w:r>
    </w:p>
    <w:tbl>
      <w:tblPr>
        <w:tblW w:w="9720" w:type="dxa"/>
        <w:tblCellSpacing w:w="0" w:type="dxa"/>
        <w:tblInd w:w="-705" w:type="dxa"/>
        <w:tblCellMar>
          <w:left w:w="0" w:type="dxa"/>
          <w:right w:w="0" w:type="dxa"/>
        </w:tblCellMar>
        <w:tblLook w:val="0000" w:firstRow="0" w:lastRow="0" w:firstColumn="0" w:lastColumn="0" w:noHBand="0" w:noVBand="0"/>
      </w:tblPr>
      <w:tblGrid>
        <w:gridCol w:w="3060"/>
        <w:gridCol w:w="1440"/>
        <w:gridCol w:w="1800"/>
        <w:gridCol w:w="1980"/>
        <w:gridCol w:w="1440"/>
      </w:tblGrid>
      <w:tr w:rsidR="00B6271C" w:rsidRPr="00C02D5C" w:rsidTr="00AA6C64">
        <w:trPr>
          <w:trHeight w:val="345"/>
          <w:tblCellSpacing w:w="0" w:type="dxa"/>
        </w:trPr>
        <w:tc>
          <w:tcPr>
            <w:tcW w:w="3060" w:type="dxa"/>
            <w:tcBorders>
              <w:top w:val="single" w:sz="6" w:space="0" w:color="000000"/>
              <w:left w:val="single" w:sz="6" w:space="0" w:color="000000"/>
              <w:bottom w:val="single" w:sz="6" w:space="0" w:color="000000"/>
              <w:right w:val="single" w:sz="6" w:space="0" w:color="000000"/>
            </w:tcBorders>
            <w:shd w:val="clear" w:color="auto" w:fill="E6E6E6"/>
          </w:tcPr>
          <w:p w:rsidR="00B6271C" w:rsidRPr="00C02D5C" w:rsidRDefault="00B6271C" w:rsidP="00AA6C64">
            <w:pPr>
              <w:jc w:val="center"/>
              <w:rPr>
                <w:rFonts w:ascii="宋体" w:hAnsi="宋体"/>
                <w:sz w:val="24"/>
              </w:rPr>
            </w:pPr>
            <w:r w:rsidRPr="00C02D5C">
              <w:rPr>
                <w:rFonts w:ascii="宋体" w:hAnsi="宋体" w:hint="eastAsia"/>
                <w:sz w:val="24"/>
              </w:rPr>
              <w:t>薪档</w:t>
            </w:r>
          </w:p>
        </w:tc>
        <w:tc>
          <w:tcPr>
            <w:tcW w:w="1440" w:type="dxa"/>
            <w:tcBorders>
              <w:top w:val="single" w:sz="6" w:space="0" w:color="000000"/>
              <w:left w:val="single" w:sz="6" w:space="0" w:color="000000"/>
              <w:bottom w:val="single" w:sz="6" w:space="0" w:color="000000"/>
              <w:right w:val="single" w:sz="6" w:space="0" w:color="000000"/>
            </w:tcBorders>
            <w:shd w:val="clear" w:color="auto" w:fill="E6E6E6"/>
          </w:tcPr>
          <w:p w:rsidR="00B6271C" w:rsidRPr="00C02D5C" w:rsidRDefault="00B6271C" w:rsidP="00AA6C64">
            <w:pPr>
              <w:jc w:val="center"/>
              <w:rPr>
                <w:rFonts w:ascii="宋体" w:hAnsi="宋体"/>
                <w:sz w:val="24"/>
              </w:rPr>
            </w:pPr>
            <w:r w:rsidRPr="00C02D5C">
              <w:rPr>
                <w:rFonts w:ascii="宋体" w:hAnsi="宋体" w:hint="eastAsia"/>
                <w:sz w:val="24"/>
              </w:rPr>
              <w:t>A</w:t>
            </w:r>
          </w:p>
        </w:tc>
        <w:tc>
          <w:tcPr>
            <w:tcW w:w="1800" w:type="dxa"/>
            <w:tcBorders>
              <w:top w:val="single" w:sz="6" w:space="0" w:color="000000"/>
              <w:left w:val="single" w:sz="6" w:space="0" w:color="000000"/>
              <w:bottom w:val="single" w:sz="6" w:space="0" w:color="000000"/>
              <w:right w:val="single" w:sz="6" w:space="0" w:color="000000"/>
            </w:tcBorders>
            <w:shd w:val="clear" w:color="auto" w:fill="E6E6E6"/>
          </w:tcPr>
          <w:p w:rsidR="00B6271C" w:rsidRPr="00C02D5C" w:rsidRDefault="00B6271C" w:rsidP="00AA6C64">
            <w:pPr>
              <w:jc w:val="center"/>
              <w:rPr>
                <w:rFonts w:ascii="宋体" w:hAnsi="宋体"/>
                <w:sz w:val="24"/>
              </w:rPr>
            </w:pPr>
            <w:r w:rsidRPr="00C02D5C">
              <w:rPr>
                <w:rFonts w:ascii="宋体" w:hAnsi="宋体" w:hint="eastAsia"/>
                <w:sz w:val="24"/>
              </w:rPr>
              <w:t>B</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Pr>
          <w:p w:rsidR="00B6271C" w:rsidRPr="00C02D5C" w:rsidRDefault="00B6271C" w:rsidP="00AA6C64">
            <w:pPr>
              <w:jc w:val="center"/>
              <w:rPr>
                <w:rFonts w:ascii="宋体" w:hAnsi="宋体"/>
                <w:sz w:val="24"/>
              </w:rPr>
            </w:pPr>
            <w:r w:rsidRPr="00C02D5C">
              <w:rPr>
                <w:rFonts w:ascii="宋体" w:hAnsi="宋体" w:hint="eastAsia"/>
                <w:sz w:val="24"/>
              </w:rPr>
              <w:t>C</w:t>
            </w:r>
          </w:p>
        </w:tc>
        <w:tc>
          <w:tcPr>
            <w:tcW w:w="1440" w:type="dxa"/>
            <w:tcBorders>
              <w:top w:val="single" w:sz="6" w:space="0" w:color="000000"/>
              <w:left w:val="single" w:sz="6" w:space="0" w:color="000000"/>
              <w:bottom w:val="single" w:sz="6" w:space="0" w:color="000000"/>
              <w:right w:val="single" w:sz="6" w:space="0" w:color="000000"/>
            </w:tcBorders>
            <w:shd w:val="clear" w:color="auto" w:fill="E6E6E6"/>
          </w:tcPr>
          <w:p w:rsidR="00B6271C" w:rsidRPr="00C02D5C" w:rsidRDefault="00B6271C" w:rsidP="00AA6C64">
            <w:pPr>
              <w:jc w:val="center"/>
              <w:rPr>
                <w:rFonts w:ascii="宋体" w:hAnsi="宋体"/>
                <w:sz w:val="24"/>
              </w:rPr>
            </w:pPr>
            <w:r w:rsidRPr="00C02D5C">
              <w:rPr>
                <w:rFonts w:ascii="宋体" w:hAnsi="宋体" w:hint="eastAsia"/>
                <w:sz w:val="24"/>
              </w:rPr>
              <w:t>D</w:t>
            </w:r>
          </w:p>
        </w:tc>
      </w:tr>
      <w:tr w:rsidR="00B6271C" w:rsidRPr="00C02D5C" w:rsidTr="00AA6C64">
        <w:trPr>
          <w:trHeight w:val="285"/>
          <w:tblCellSpacing w:w="0" w:type="dxa"/>
        </w:trPr>
        <w:tc>
          <w:tcPr>
            <w:tcW w:w="3060" w:type="dxa"/>
            <w:tcBorders>
              <w:top w:val="single" w:sz="6" w:space="0" w:color="000000"/>
              <w:left w:val="single" w:sz="6" w:space="0" w:color="000000"/>
              <w:bottom w:val="single" w:sz="6" w:space="0" w:color="000000"/>
              <w:right w:val="single" w:sz="6" w:space="0" w:color="000000"/>
            </w:tcBorders>
          </w:tcPr>
          <w:p w:rsidR="00B6271C" w:rsidRPr="00C02D5C" w:rsidRDefault="00B6271C" w:rsidP="00AA6C64">
            <w:pPr>
              <w:rPr>
                <w:rFonts w:ascii="宋体" w:hAnsi="宋体"/>
                <w:sz w:val="24"/>
              </w:rPr>
            </w:pPr>
            <w:r w:rsidRPr="00C02D5C">
              <w:rPr>
                <w:rFonts w:ascii="宋体" w:hAnsi="宋体" w:hint="eastAsia"/>
                <w:sz w:val="24"/>
              </w:rPr>
              <w:lastRenderedPageBreak/>
              <w:t>本企业连续服务年限</w:t>
            </w:r>
          </w:p>
        </w:tc>
        <w:tc>
          <w:tcPr>
            <w:tcW w:w="1440" w:type="dxa"/>
            <w:tcBorders>
              <w:top w:val="single" w:sz="6" w:space="0" w:color="000000"/>
              <w:left w:val="single" w:sz="6" w:space="0" w:color="000000"/>
              <w:bottom w:val="single" w:sz="6" w:space="0" w:color="000000"/>
              <w:right w:val="single" w:sz="6" w:space="0" w:color="000000"/>
            </w:tcBorders>
          </w:tcPr>
          <w:p w:rsidR="00B6271C" w:rsidRPr="00C02D5C" w:rsidRDefault="00B6271C" w:rsidP="00AA6C64">
            <w:pPr>
              <w:rPr>
                <w:rFonts w:ascii="宋体" w:hAnsi="宋体"/>
                <w:sz w:val="24"/>
              </w:rPr>
            </w:pPr>
            <w:r w:rsidRPr="00C02D5C">
              <w:rPr>
                <w:rFonts w:ascii="宋体" w:hAnsi="宋体" w:hint="eastAsia"/>
                <w:sz w:val="24"/>
              </w:rPr>
              <w:t>不足3年</w:t>
            </w:r>
          </w:p>
        </w:tc>
        <w:tc>
          <w:tcPr>
            <w:tcW w:w="1800" w:type="dxa"/>
            <w:tcBorders>
              <w:top w:val="single" w:sz="6" w:space="0" w:color="000000"/>
              <w:left w:val="single" w:sz="6" w:space="0" w:color="000000"/>
              <w:bottom w:val="single" w:sz="6" w:space="0" w:color="000000"/>
              <w:right w:val="single" w:sz="6" w:space="0" w:color="000000"/>
            </w:tcBorders>
          </w:tcPr>
          <w:p w:rsidR="00B6271C" w:rsidRPr="00C02D5C" w:rsidRDefault="00B6271C" w:rsidP="00AA6C64">
            <w:pPr>
              <w:rPr>
                <w:rFonts w:ascii="宋体" w:hAnsi="宋体"/>
                <w:sz w:val="24"/>
              </w:rPr>
            </w:pPr>
            <w:r w:rsidRPr="00C02D5C">
              <w:rPr>
                <w:rFonts w:ascii="宋体" w:hAnsi="宋体" w:hint="eastAsia"/>
                <w:sz w:val="24"/>
              </w:rPr>
              <w:t>3-6年（不含）</w:t>
            </w:r>
          </w:p>
        </w:tc>
        <w:tc>
          <w:tcPr>
            <w:tcW w:w="1980" w:type="dxa"/>
            <w:tcBorders>
              <w:top w:val="single" w:sz="6" w:space="0" w:color="000000"/>
              <w:left w:val="single" w:sz="6" w:space="0" w:color="000000"/>
              <w:bottom w:val="single" w:sz="6" w:space="0" w:color="000000"/>
              <w:right w:val="single" w:sz="6" w:space="0" w:color="000000"/>
            </w:tcBorders>
          </w:tcPr>
          <w:p w:rsidR="00B6271C" w:rsidRPr="00C02D5C" w:rsidRDefault="00B6271C" w:rsidP="00AA6C64">
            <w:pPr>
              <w:rPr>
                <w:rFonts w:ascii="宋体" w:hAnsi="宋体"/>
                <w:sz w:val="24"/>
              </w:rPr>
            </w:pPr>
            <w:r w:rsidRPr="00C02D5C">
              <w:rPr>
                <w:rFonts w:ascii="宋体" w:hAnsi="宋体" w:hint="eastAsia"/>
                <w:sz w:val="24"/>
              </w:rPr>
              <w:t>6-9年（不含）</w:t>
            </w:r>
          </w:p>
        </w:tc>
        <w:tc>
          <w:tcPr>
            <w:tcW w:w="1440" w:type="dxa"/>
            <w:tcBorders>
              <w:top w:val="single" w:sz="6" w:space="0" w:color="000000"/>
              <w:left w:val="single" w:sz="6" w:space="0" w:color="000000"/>
              <w:bottom w:val="single" w:sz="6" w:space="0" w:color="000000"/>
              <w:right w:val="single" w:sz="6" w:space="0" w:color="000000"/>
            </w:tcBorders>
          </w:tcPr>
          <w:p w:rsidR="00B6271C" w:rsidRPr="00C02D5C" w:rsidRDefault="00B6271C" w:rsidP="00AA6C64">
            <w:pPr>
              <w:rPr>
                <w:rFonts w:ascii="宋体" w:hAnsi="宋体"/>
                <w:sz w:val="24"/>
              </w:rPr>
            </w:pPr>
            <w:r w:rsidRPr="00C02D5C">
              <w:rPr>
                <w:rFonts w:ascii="宋体" w:hAnsi="宋体" w:hint="eastAsia"/>
                <w:sz w:val="24"/>
              </w:rPr>
              <w:t>9年及以上</w:t>
            </w:r>
          </w:p>
        </w:tc>
      </w:tr>
    </w:tbl>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本企业连续服务年限的定义及计算规则：</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a.本企业连续服务年限是指员工在联通公司（含国信公司）、网通公司（含小网通、吉通）工作的时间。在上述公司以劳务派遣或其他书面协议用工的时间，如时间连续，则本次套改可视同本企业服务年限、合并计算。</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b.曾因辞职等个人原因离开公司的，以最近一次办理录用手续时间开始计算本企业连续服务年限。</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c.本企业连续服务年限计算至</w:t>
      </w:r>
      <w:smartTag w:uri="urn:schemas-microsoft-com:office:smarttags" w:element="chsdate">
        <w:smartTagPr>
          <w:attr w:name="IsROCDate" w:val="False"/>
          <w:attr w:name="IsLunarDate" w:val="False"/>
          <w:attr w:name="Day" w:val="31"/>
          <w:attr w:name="Month" w:val="12"/>
          <w:attr w:name="Year" w:val="2008"/>
        </w:smartTagPr>
        <w:r w:rsidRPr="00C02D5C">
          <w:rPr>
            <w:rFonts w:ascii="宋体" w:hAnsi="宋体" w:hint="eastAsia"/>
            <w:sz w:val="24"/>
          </w:rPr>
          <w:t>2008年12月31日</w:t>
        </w:r>
      </w:smartTag>
      <w:r w:rsidRPr="00C02D5C">
        <w:rPr>
          <w:rFonts w:ascii="宋体" w:hAnsi="宋体" w:hint="eastAsia"/>
          <w:sz w:val="24"/>
        </w:rPr>
        <w:t>，满半年以上四舍五入计算。</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d.由政府相关部门直接分配至公司的转业干部、复员退伍军人的军龄可合并计算。</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e.长期病休员工的本企业连续服务年限计算至其长期病休开始时止。</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（3）特殊调整</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a.驾驶员岗位员工，如依据专业序列进级规则套入职位等级在第5级以上的，封顶至第5职位等级。</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b.少数在应社会化管理的岗位上（如保安、厨师、保洁员等）工作的人员，如依据专业序列进级规则套入职位等级在第3级以上的，封顶至第3职位等级。</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c.上述所有因封顶而被下降等级的，如下降一级，则薪档进入相应封顶等级的D档；如下降两级及以上的，则薪档可进入相应封顶等级的E档。</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d.进入专业序列第13、14职位等级的，其薪档统一进入A档。</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（三）职位层级、职衔的确定</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员工依据所在岗位序列和套入的职位等级，对照《中国联通职位体系表》确定相应的职位层级和职衔。其中专业序列的职衔名称可以依据员工所在的具体序列名称命名，也可以依据员工所在的岗位名称命名。如高级市场策划经理、人力资源主管等。</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（四）月度绩效工资基数</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员工依据所在岗位序列和套入的职位等级，对照《绩效工资基数表》确定相应的绩效工资基数。</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六、套改工作进度安排</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（一）宣传、动员阶段</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1.时间：</w:t>
      </w:r>
      <w:smartTag w:uri="urn:schemas-microsoft-com:office:smarttags" w:element="chsdate">
        <w:smartTagPr>
          <w:attr w:name="IsROCDate" w:val="False"/>
          <w:attr w:name="IsLunarDate" w:val="False"/>
          <w:attr w:name="Day" w:val="1"/>
          <w:attr w:name="Month" w:val="3"/>
          <w:attr w:name="Year" w:val="2009"/>
        </w:smartTagPr>
        <w:r w:rsidRPr="00C02D5C">
          <w:rPr>
            <w:rFonts w:ascii="宋体" w:hAnsi="宋体" w:hint="eastAsia"/>
            <w:sz w:val="24"/>
          </w:rPr>
          <w:t>3月1日</w:t>
        </w:r>
      </w:smartTag>
      <w:r w:rsidRPr="00C02D5C">
        <w:rPr>
          <w:rFonts w:ascii="宋体" w:hAnsi="宋体" w:hint="eastAsia"/>
          <w:sz w:val="24"/>
        </w:rPr>
        <w:t>—</w:t>
      </w:r>
      <w:smartTag w:uri="urn:schemas-microsoft-com:office:smarttags" w:element="chsdate">
        <w:smartTagPr>
          <w:attr w:name="IsROCDate" w:val="False"/>
          <w:attr w:name="IsLunarDate" w:val="False"/>
          <w:attr w:name="Day" w:val="5"/>
          <w:attr w:name="Month" w:val="3"/>
          <w:attr w:name="Year" w:val="2009"/>
        </w:smartTagPr>
        <w:r w:rsidRPr="00C02D5C">
          <w:rPr>
            <w:rFonts w:ascii="宋体" w:hAnsi="宋体" w:hint="eastAsia"/>
            <w:sz w:val="24"/>
          </w:rPr>
          <w:t>3月5日</w:t>
        </w:r>
      </w:smartTag>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2.主要内容：</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（1）省公司下发职位薪酬体系实施细则文件</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（2）省公司召开全省干部动员电视电话会议</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（3）各单位召开全体员工动员会议进行宣贯、学习</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（4）在公司办公系统中公布相关宣传资料</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（二）套改审批阶段(</w:t>
      </w:r>
      <w:smartTag w:uri="urn:schemas-microsoft-com:office:smarttags" w:element="chsdate">
        <w:smartTagPr>
          <w:attr w:name="IsROCDate" w:val="False"/>
          <w:attr w:name="IsLunarDate" w:val="False"/>
          <w:attr w:name="Day" w:val="10"/>
          <w:attr w:name="Month" w:val="3"/>
          <w:attr w:name="Year" w:val="2009"/>
        </w:smartTagPr>
        <w:r w:rsidRPr="00C02D5C">
          <w:rPr>
            <w:rFonts w:ascii="宋体" w:hAnsi="宋体" w:hint="eastAsia"/>
            <w:sz w:val="24"/>
          </w:rPr>
          <w:t>3月10日前</w:t>
        </w:r>
      </w:smartTag>
      <w:r w:rsidRPr="00C02D5C">
        <w:rPr>
          <w:rFonts w:ascii="宋体" w:hAnsi="宋体" w:hint="eastAsia"/>
          <w:sz w:val="24"/>
        </w:rPr>
        <w:t>)</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（1）各单位上报职位薪酬体系套改汇总审批表（电子版）</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（2）各单位上报职位薪酬体系套改汇总审批表（纸质版）</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（3）各单位上报职位薪酬体系套改个人审批表（纸质版）</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（4）省公司审批</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（三）实施操作阶段（</w:t>
      </w:r>
      <w:smartTag w:uri="urn:schemas-microsoft-com:office:smarttags" w:element="chsdate">
        <w:smartTagPr>
          <w:attr w:name="IsROCDate" w:val="False"/>
          <w:attr w:name="IsLunarDate" w:val="False"/>
          <w:attr w:name="Day" w:val="20"/>
          <w:attr w:name="Month" w:val="3"/>
          <w:attr w:name="Year" w:val="2009"/>
        </w:smartTagPr>
        <w:r w:rsidRPr="00C02D5C">
          <w:rPr>
            <w:rFonts w:ascii="宋体" w:hAnsi="宋体" w:hint="eastAsia"/>
            <w:sz w:val="24"/>
          </w:rPr>
          <w:t>3月20日前</w:t>
        </w:r>
      </w:smartTag>
      <w:r w:rsidRPr="00C02D5C">
        <w:rPr>
          <w:rFonts w:ascii="宋体" w:hAnsi="宋体" w:hint="eastAsia"/>
          <w:sz w:val="24"/>
        </w:rPr>
        <w:t>）</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（1）各单位通电子邮件或短信方式，告知员工套改结果。</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（2）结算元月和2月份预发工资。</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lastRenderedPageBreak/>
        <w:t>（3）依据套改结果和考核情况核算发放三月份员工工资。</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（四）优化调整阶段</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近年来公司的员工职位薪酬结构积累了些结构性矛盾，本次职位薪酬套改也只是完成新旧职位薪酬体系之间的转换工作，公司将在职位薪酬套改完成后，适时开展职位薪酬结构优化工作。初步计划在7-8月实施，职位薪酬优化调整人员的范围控制在总人数的20%以内。</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七、套改相关工作要求</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1.长期病休员工的套改结果仅作为档案工资保存，其实发薪酬标准不变。</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2.实行计件工资制的岗位，由相关单位或部门依据本实施细则重新调整计件工资核算办法，最迟在3月中旬前完成，确保3月底按新的计件工资核算办法发放计件员工的薪酬。</w:t>
      </w:r>
    </w:p>
    <w:p w:rsidR="00B6271C" w:rsidRPr="00C02D5C" w:rsidRDefault="00B6271C" w:rsidP="00B6271C">
      <w:pPr>
        <w:ind w:firstLineChars="200" w:firstLine="480"/>
        <w:rPr>
          <w:rFonts w:ascii="宋体" w:hAnsi="宋体" w:hint="eastAsia"/>
          <w:sz w:val="24"/>
        </w:rPr>
      </w:pPr>
      <w:r w:rsidRPr="00C02D5C">
        <w:rPr>
          <w:rFonts w:ascii="宋体" w:hAnsi="宋体" w:hint="eastAsia"/>
          <w:sz w:val="24"/>
        </w:rPr>
        <w:t>3.本实施细则自</w:t>
      </w:r>
      <w:smartTag w:uri="urn:schemas-microsoft-com:office:smarttags" w:element="chsdate">
        <w:smartTagPr>
          <w:attr w:name="IsROCDate" w:val="False"/>
          <w:attr w:name="IsLunarDate" w:val="False"/>
          <w:attr w:name="Day" w:val="1"/>
          <w:attr w:name="Month" w:val="1"/>
          <w:attr w:name="Year" w:val="2009"/>
        </w:smartTagPr>
        <w:r w:rsidRPr="00C02D5C">
          <w:rPr>
            <w:rFonts w:ascii="宋体" w:hAnsi="宋体" w:hint="eastAsia"/>
            <w:sz w:val="24"/>
          </w:rPr>
          <w:t>2009年1月1日</w:t>
        </w:r>
      </w:smartTag>
      <w:r w:rsidRPr="00C02D5C">
        <w:rPr>
          <w:rFonts w:ascii="宋体" w:hAnsi="宋体" w:hint="eastAsia"/>
          <w:sz w:val="24"/>
        </w:rPr>
        <w:t>起执行，由省公司人力资源部负责解释。</w:t>
      </w:r>
    </w:p>
    <w:p w:rsidR="00B6271C" w:rsidRPr="00C02D5C" w:rsidRDefault="00B6271C" w:rsidP="00B6271C">
      <w:pPr>
        <w:rPr>
          <w:rFonts w:ascii="宋体" w:hAnsi="宋体" w:hint="eastAsia"/>
          <w:sz w:val="24"/>
        </w:rPr>
      </w:pPr>
    </w:p>
    <w:p w:rsidR="00B6271C" w:rsidRPr="00C02D5C" w:rsidRDefault="00B6271C" w:rsidP="00B6271C">
      <w:pPr>
        <w:rPr>
          <w:rFonts w:ascii="宋体" w:hAnsi="宋体" w:hint="eastAsia"/>
          <w:sz w:val="24"/>
        </w:rPr>
      </w:pPr>
    </w:p>
    <w:p w:rsidR="00B6271C" w:rsidRPr="00C02D5C" w:rsidRDefault="00B6271C" w:rsidP="00B6271C">
      <w:pPr>
        <w:rPr>
          <w:rFonts w:ascii="宋体" w:hAnsi="宋体" w:hint="eastAsia"/>
          <w:sz w:val="24"/>
        </w:rPr>
      </w:pPr>
      <w:r w:rsidRPr="00C02D5C">
        <w:rPr>
          <w:rFonts w:ascii="宋体" w:hAnsi="宋体" w:hint="eastAsia"/>
          <w:sz w:val="24"/>
        </w:rPr>
        <w:t xml:space="preserve">                         </w:t>
      </w:r>
    </w:p>
    <w:p w:rsidR="00B6271C" w:rsidRPr="00C02D5C" w:rsidRDefault="00B6271C" w:rsidP="00B6271C">
      <w:pPr>
        <w:rPr>
          <w:rFonts w:ascii="宋体" w:hAnsi="宋体" w:hint="eastAsia"/>
          <w:sz w:val="24"/>
        </w:rPr>
      </w:pPr>
      <w:r w:rsidRPr="00C02D5C">
        <w:rPr>
          <w:rFonts w:ascii="宋体" w:hAnsi="宋体" w:hint="eastAsia"/>
          <w:sz w:val="24"/>
        </w:rPr>
        <w:t xml:space="preserve">                         </w:t>
      </w:r>
    </w:p>
    <w:p w:rsidR="00B6271C" w:rsidRPr="00C02D5C" w:rsidRDefault="00B6271C" w:rsidP="00B6271C">
      <w:pPr>
        <w:jc w:val="left"/>
        <w:rPr>
          <w:rFonts w:ascii="宋体" w:hAnsi="宋体" w:hint="eastAsia"/>
          <w:sz w:val="24"/>
        </w:rPr>
      </w:pPr>
      <w:r w:rsidRPr="00C02D5C">
        <w:rPr>
          <w:rFonts w:ascii="宋体" w:hAnsi="宋体" w:hint="eastAsia"/>
          <w:sz w:val="24"/>
        </w:rPr>
        <w:br w:type="page"/>
      </w:r>
      <w:r w:rsidRPr="00C02D5C">
        <w:rPr>
          <w:rFonts w:ascii="宋体" w:hAnsi="宋体" w:hint="eastAsia"/>
          <w:sz w:val="24"/>
        </w:rPr>
        <w:lastRenderedPageBreak/>
        <w:t>附表一（1）：中国联通职位体系表（管理序列）</w:t>
      </w:r>
    </w:p>
    <w:p w:rsidR="00B6271C" w:rsidRPr="00C02D5C" w:rsidRDefault="00B6271C" w:rsidP="00B6271C">
      <w:pPr>
        <w:jc w:val="left"/>
        <w:rPr>
          <w:rFonts w:ascii="宋体" w:hAnsi="宋体" w:hint="eastAsia"/>
          <w:sz w:val="24"/>
        </w:rPr>
      </w:pPr>
    </w:p>
    <w:tbl>
      <w:tblPr>
        <w:tblW w:w="8820" w:type="dxa"/>
        <w:tblInd w:w="-252" w:type="dxa"/>
        <w:tblLook w:val="01E0" w:firstRow="1" w:lastRow="1" w:firstColumn="1" w:lastColumn="1" w:noHBand="0" w:noVBand="0"/>
      </w:tblPr>
      <w:tblGrid>
        <w:gridCol w:w="900"/>
        <w:gridCol w:w="900"/>
        <w:gridCol w:w="1620"/>
        <w:gridCol w:w="1800"/>
        <w:gridCol w:w="1800"/>
        <w:gridCol w:w="1800"/>
      </w:tblGrid>
      <w:tr w:rsidR="00B6271C" w:rsidRPr="00C02D5C" w:rsidTr="00B6271C">
        <w:trPr>
          <w:trHeight w:val="615"/>
        </w:trPr>
        <w:tc>
          <w:tcPr>
            <w:tcW w:w="1800" w:type="dxa"/>
            <w:gridSpan w:val="2"/>
            <w:tcBorders>
              <w:top w:val="single" w:sz="4" w:space="0" w:color="auto"/>
              <w:left w:val="single" w:sz="4" w:space="0" w:color="auto"/>
              <w:bottom w:val="single" w:sz="4" w:space="0" w:color="auto"/>
              <w:right w:val="single" w:sz="4" w:space="0" w:color="auto"/>
            </w:tcBorders>
          </w:tcPr>
          <w:p w:rsidR="00B6271C" w:rsidRPr="00C02D5C" w:rsidRDefault="00B6271C" w:rsidP="00B6271C">
            <w:pPr>
              <w:jc w:val="center"/>
              <w:rPr>
                <w:rFonts w:ascii="宋体" w:hAnsi="宋体"/>
                <w:sz w:val="24"/>
              </w:rPr>
            </w:pPr>
            <w:r w:rsidRPr="00C02D5C">
              <w:rPr>
                <w:rFonts w:ascii="宋体" w:hAnsi="宋体" w:hint="eastAsia"/>
                <w:sz w:val="24"/>
              </w:rPr>
              <w:t>职衔</w:t>
            </w:r>
          </w:p>
        </w:tc>
        <w:tc>
          <w:tcPr>
            <w:tcW w:w="1620" w:type="dxa"/>
            <w:vMerge w:val="restart"/>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市分、省本部部门总经理</w:t>
            </w:r>
          </w:p>
        </w:tc>
        <w:tc>
          <w:tcPr>
            <w:tcW w:w="1800" w:type="dxa"/>
            <w:vMerge w:val="restart"/>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市分、省本部部门副总经理</w:t>
            </w:r>
          </w:p>
        </w:tc>
        <w:tc>
          <w:tcPr>
            <w:tcW w:w="1800" w:type="dxa"/>
            <w:vMerge w:val="restart"/>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县分总经理、市分本部部门经理</w:t>
            </w:r>
          </w:p>
        </w:tc>
        <w:tc>
          <w:tcPr>
            <w:tcW w:w="1800" w:type="dxa"/>
            <w:vMerge w:val="restart"/>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县分副总经理、市分本部部门副经理</w:t>
            </w:r>
          </w:p>
        </w:tc>
      </w:tr>
      <w:tr w:rsidR="00B6271C" w:rsidRPr="00C02D5C" w:rsidTr="00B6271C">
        <w:trPr>
          <w:trHeight w:val="630"/>
        </w:trPr>
        <w:tc>
          <w:tcPr>
            <w:tcW w:w="9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职位</w:t>
            </w:r>
          </w:p>
          <w:p w:rsidR="00B6271C" w:rsidRPr="00C02D5C" w:rsidRDefault="00B6271C" w:rsidP="00AA6C64">
            <w:pPr>
              <w:rPr>
                <w:rFonts w:ascii="宋体" w:hAnsi="宋体"/>
                <w:sz w:val="24"/>
              </w:rPr>
            </w:pPr>
            <w:r w:rsidRPr="00C02D5C">
              <w:rPr>
                <w:rFonts w:ascii="宋体" w:hAnsi="宋体" w:hint="eastAsia"/>
                <w:sz w:val="24"/>
              </w:rPr>
              <w:t>层级</w:t>
            </w:r>
          </w:p>
        </w:tc>
        <w:tc>
          <w:tcPr>
            <w:tcW w:w="9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职位</w:t>
            </w:r>
          </w:p>
          <w:p w:rsidR="00B6271C" w:rsidRPr="00C02D5C" w:rsidRDefault="00B6271C" w:rsidP="00AA6C64">
            <w:pPr>
              <w:rPr>
                <w:rFonts w:ascii="宋体" w:hAnsi="宋体"/>
                <w:sz w:val="24"/>
              </w:rPr>
            </w:pPr>
            <w:r w:rsidRPr="00C02D5C">
              <w:rPr>
                <w:rFonts w:ascii="宋体" w:hAnsi="宋体" w:hint="eastAsia"/>
                <w:sz w:val="24"/>
              </w:rPr>
              <w:t>等级</w:t>
            </w: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r>
      <w:tr w:rsidR="00B6271C" w:rsidRPr="00C02D5C" w:rsidTr="00B6271C">
        <w:tc>
          <w:tcPr>
            <w:tcW w:w="90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三</w:t>
            </w:r>
          </w:p>
        </w:tc>
        <w:tc>
          <w:tcPr>
            <w:tcW w:w="9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15</w:t>
            </w:r>
          </w:p>
        </w:tc>
        <w:tc>
          <w:tcPr>
            <w:tcW w:w="1620" w:type="dxa"/>
            <w:tcBorders>
              <w:top w:val="single" w:sz="4" w:space="0" w:color="auto"/>
              <w:left w:val="single" w:sz="4" w:space="0" w:color="auto"/>
              <w:bottom w:val="single" w:sz="4" w:space="0" w:color="auto"/>
              <w:right w:val="single" w:sz="4" w:space="0" w:color="auto"/>
            </w:tcBorders>
            <w:shd w:val="clear" w:color="auto" w:fill="FF0000"/>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p>
        </w:tc>
      </w:tr>
      <w:tr w:rsidR="00B6271C" w:rsidRPr="00C02D5C" w:rsidTr="00B6271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9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14</w:t>
            </w:r>
          </w:p>
        </w:tc>
        <w:tc>
          <w:tcPr>
            <w:tcW w:w="1620" w:type="dxa"/>
            <w:tcBorders>
              <w:top w:val="single" w:sz="4" w:space="0" w:color="auto"/>
              <w:left w:val="single" w:sz="4" w:space="0" w:color="auto"/>
              <w:bottom w:val="single" w:sz="4" w:space="0" w:color="auto"/>
              <w:right w:val="single" w:sz="4" w:space="0" w:color="auto"/>
            </w:tcBorders>
            <w:shd w:val="clear" w:color="auto" w:fill="FF0000"/>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shd w:val="clear" w:color="auto" w:fill="FF0000"/>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p>
        </w:tc>
      </w:tr>
      <w:tr w:rsidR="00B6271C" w:rsidRPr="00C02D5C" w:rsidTr="00B6271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9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13</w:t>
            </w:r>
          </w:p>
        </w:tc>
        <w:tc>
          <w:tcPr>
            <w:tcW w:w="162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shd w:val="clear" w:color="auto" w:fill="FF0000"/>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p>
        </w:tc>
      </w:tr>
      <w:tr w:rsidR="00B6271C" w:rsidRPr="00C02D5C" w:rsidTr="00B6271C">
        <w:tc>
          <w:tcPr>
            <w:tcW w:w="90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四</w:t>
            </w:r>
          </w:p>
        </w:tc>
        <w:tc>
          <w:tcPr>
            <w:tcW w:w="9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12</w:t>
            </w:r>
          </w:p>
        </w:tc>
        <w:tc>
          <w:tcPr>
            <w:tcW w:w="162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shd w:val="clear" w:color="auto" w:fill="FF0000"/>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p>
        </w:tc>
      </w:tr>
      <w:tr w:rsidR="00B6271C" w:rsidRPr="00C02D5C" w:rsidTr="00B6271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9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11</w:t>
            </w:r>
          </w:p>
        </w:tc>
        <w:tc>
          <w:tcPr>
            <w:tcW w:w="162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shd w:val="clear" w:color="auto" w:fill="FF0000"/>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shd w:val="clear" w:color="auto" w:fill="FF0000"/>
          </w:tcPr>
          <w:p w:rsidR="00B6271C" w:rsidRPr="00C02D5C" w:rsidRDefault="00B6271C" w:rsidP="00AA6C64">
            <w:pPr>
              <w:rPr>
                <w:rFonts w:ascii="宋体" w:hAnsi="宋体"/>
                <w:sz w:val="24"/>
              </w:rPr>
            </w:pPr>
          </w:p>
        </w:tc>
      </w:tr>
      <w:tr w:rsidR="00B6271C" w:rsidRPr="00C02D5C" w:rsidTr="00B6271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9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10</w:t>
            </w:r>
          </w:p>
        </w:tc>
        <w:tc>
          <w:tcPr>
            <w:tcW w:w="162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shd w:val="clear" w:color="auto" w:fill="FF0000"/>
          </w:tcPr>
          <w:p w:rsidR="00B6271C" w:rsidRPr="00C02D5C" w:rsidRDefault="00B6271C" w:rsidP="00AA6C64">
            <w:pPr>
              <w:rPr>
                <w:rFonts w:ascii="宋体" w:hAnsi="宋体"/>
                <w:sz w:val="24"/>
              </w:rPr>
            </w:pPr>
          </w:p>
        </w:tc>
      </w:tr>
    </w:tbl>
    <w:p w:rsidR="00B6271C" w:rsidRPr="00C02D5C" w:rsidRDefault="00B6271C" w:rsidP="00B6271C">
      <w:pPr>
        <w:rPr>
          <w:rFonts w:ascii="宋体" w:hAnsi="宋体" w:hint="eastAsia"/>
          <w:sz w:val="24"/>
        </w:rPr>
      </w:pPr>
      <w:r w:rsidRPr="00C02D5C">
        <w:rPr>
          <w:rFonts w:ascii="宋体" w:hAnsi="宋体" w:hint="eastAsia"/>
          <w:sz w:val="24"/>
        </w:rPr>
        <w:t>备注：职衔对应的颜色标记部分为其相应的职位层级和职位等级</w:t>
      </w:r>
    </w:p>
    <w:p w:rsidR="00B6271C" w:rsidRPr="00C02D5C" w:rsidRDefault="00B6271C" w:rsidP="00B6271C">
      <w:pPr>
        <w:rPr>
          <w:rFonts w:ascii="宋体" w:hAnsi="宋体" w:hint="eastAsia"/>
          <w:sz w:val="24"/>
        </w:rPr>
      </w:pPr>
      <w:r w:rsidRPr="00C02D5C">
        <w:rPr>
          <w:rFonts w:ascii="宋体" w:hAnsi="宋体" w:hint="eastAsia"/>
          <w:sz w:val="24"/>
        </w:rPr>
        <w:br w:type="page"/>
      </w:r>
      <w:r w:rsidRPr="00C02D5C">
        <w:rPr>
          <w:rFonts w:ascii="宋体" w:hAnsi="宋体" w:hint="eastAsia"/>
          <w:sz w:val="24"/>
        </w:rPr>
        <w:lastRenderedPageBreak/>
        <w:t xml:space="preserve">  附表一（2）：中国联通职位体系表（专业序列）</w:t>
      </w:r>
    </w:p>
    <w:tbl>
      <w:tblPr>
        <w:tblW w:w="8005" w:type="dxa"/>
        <w:tblInd w:w="-72" w:type="dxa"/>
        <w:tblLook w:val="0000" w:firstRow="0" w:lastRow="0" w:firstColumn="0" w:lastColumn="0" w:noHBand="0" w:noVBand="0"/>
      </w:tblPr>
      <w:tblGrid>
        <w:gridCol w:w="900"/>
        <w:gridCol w:w="885"/>
        <w:gridCol w:w="1500"/>
        <w:gridCol w:w="1940"/>
        <w:gridCol w:w="2780"/>
      </w:tblGrid>
      <w:tr w:rsidR="00B6271C" w:rsidRPr="00C02D5C" w:rsidTr="00AA6C64">
        <w:trPr>
          <w:trHeight w:val="510"/>
        </w:trPr>
        <w:tc>
          <w:tcPr>
            <w:tcW w:w="1785" w:type="dxa"/>
            <w:gridSpan w:val="2"/>
            <w:tcBorders>
              <w:top w:val="single" w:sz="4" w:space="0" w:color="auto"/>
              <w:left w:val="single" w:sz="4" w:space="0" w:color="auto"/>
              <w:bottom w:val="single" w:sz="4" w:space="0" w:color="auto"/>
              <w:right w:val="single" w:sz="4" w:space="0" w:color="000000"/>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职衔</w:t>
            </w:r>
          </w:p>
        </w:tc>
        <w:tc>
          <w:tcPr>
            <w:tcW w:w="1500" w:type="dxa"/>
            <w:vMerge w:val="restart"/>
            <w:tcBorders>
              <w:top w:val="single" w:sz="4" w:space="0" w:color="auto"/>
              <w:left w:val="single" w:sz="4" w:space="0" w:color="auto"/>
              <w:bottom w:val="single" w:sz="4" w:space="0" w:color="auto"/>
              <w:right w:val="single" w:sz="4" w:space="0" w:color="auto"/>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省本部</w:t>
            </w:r>
          </w:p>
        </w:tc>
        <w:tc>
          <w:tcPr>
            <w:tcW w:w="1940" w:type="dxa"/>
            <w:vMerge w:val="restart"/>
            <w:tcBorders>
              <w:top w:val="single" w:sz="4" w:space="0" w:color="auto"/>
              <w:left w:val="single" w:sz="4" w:space="0" w:color="auto"/>
              <w:bottom w:val="single" w:sz="4" w:space="0" w:color="auto"/>
              <w:right w:val="single" w:sz="4" w:space="0" w:color="auto"/>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市公司</w:t>
            </w:r>
          </w:p>
        </w:tc>
        <w:tc>
          <w:tcPr>
            <w:tcW w:w="2780" w:type="dxa"/>
            <w:vMerge w:val="restart"/>
            <w:tcBorders>
              <w:top w:val="single" w:sz="4" w:space="0" w:color="auto"/>
              <w:left w:val="single" w:sz="4" w:space="0" w:color="auto"/>
              <w:bottom w:val="single" w:sz="4" w:space="0" w:color="auto"/>
              <w:right w:val="single" w:sz="4" w:space="0" w:color="auto"/>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县公司</w:t>
            </w:r>
          </w:p>
        </w:tc>
      </w:tr>
      <w:tr w:rsidR="00B6271C" w:rsidRPr="00C02D5C" w:rsidTr="00AA6C64">
        <w:trPr>
          <w:trHeight w:val="285"/>
        </w:trPr>
        <w:tc>
          <w:tcPr>
            <w:tcW w:w="900" w:type="dxa"/>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职位层级</w:t>
            </w: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职位等级</w:t>
            </w: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285"/>
        </w:trPr>
        <w:tc>
          <w:tcPr>
            <w:tcW w:w="900" w:type="dxa"/>
            <w:vMerge w:val="restart"/>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二</w:t>
            </w: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18</w:t>
            </w:r>
          </w:p>
        </w:tc>
        <w:tc>
          <w:tcPr>
            <w:tcW w:w="1500" w:type="dxa"/>
            <w:vMerge w:val="restart"/>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资深XX经理</w:t>
            </w:r>
            <w:r w:rsidRPr="00C02D5C">
              <w:rPr>
                <w:rFonts w:ascii="宋体" w:hAnsi="宋体" w:cs="宋体" w:hint="eastAsia"/>
                <w:kern w:val="0"/>
                <w:sz w:val="24"/>
              </w:rPr>
              <w:br/>
              <w:t>高级XX经理</w:t>
            </w:r>
          </w:p>
        </w:tc>
        <w:tc>
          <w:tcPr>
            <w:tcW w:w="1940" w:type="dxa"/>
            <w:vMerge w:val="restart"/>
            <w:tcBorders>
              <w:top w:val="single" w:sz="4" w:space="0" w:color="auto"/>
              <w:left w:val="single" w:sz="4" w:space="0" w:color="auto"/>
              <w:bottom w:val="single" w:sz="4" w:space="0" w:color="auto"/>
              <w:right w:val="single" w:sz="4" w:space="0" w:color="auto"/>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 xml:space="preserve">　</w:t>
            </w:r>
          </w:p>
        </w:tc>
        <w:tc>
          <w:tcPr>
            <w:tcW w:w="2780" w:type="dxa"/>
            <w:vMerge w:val="restart"/>
            <w:tcBorders>
              <w:top w:val="single" w:sz="4" w:space="0" w:color="auto"/>
              <w:left w:val="single" w:sz="4" w:space="0" w:color="auto"/>
              <w:bottom w:val="single" w:sz="4" w:space="0" w:color="auto"/>
              <w:right w:val="single" w:sz="4" w:space="0" w:color="auto"/>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 xml:space="preserve">　</w:t>
            </w:r>
          </w:p>
        </w:tc>
      </w:tr>
      <w:tr w:rsidR="00B6271C" w:rsidRPr="00C02D5C" w:rsidTr="00AA6C64">
        <w:trPr>
          <w:trHeight w:val="285"/>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17</w:t>
            </w:r>
          </w:p>
        </w:tc>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285"/>
        </w:trPr>
        <w:tc>
          <w:tcPr>
            <w:tcW w:w="900" w:type="dxa"/>
            <w:vMerge w:val="restart"/>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三</w:t>
            </w: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16</w:t>
            </w:r>
          </w:p>
        </w:tc>
        <w:tc>
          <w:tcPr>
            <w:tcW w:w="3440" w:type="dxa"/>
            <w:gridSpan w:val="2"/>
            <w:vMerge w:val="restart"/>
            <w:tcBorders>
              <w:top w:val="single" w:sz="4" w:space="0" w:color="auto"/>
              <w:left w:val="single" w:sz="4" w:space="0" w:color="auto"/>
              <w:bottom w:val="single" w:sz="4" w:space="0" w:color="auto"/>
              <w:right w:val="single" w:sz="4" w:space="0" w:color="auto"/>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高级XX经理</w:t>
            </w: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285"/>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15</w:t>
            </w:r>
          </w:p>
        </w:tc>
        <w:tc>
          <w:tcPr>
            <w:tcW w:w="0" w:type="auto"/>
            <w:gridSpan w:val="2"/>
            <w:vMerge/>
            <w:tcBorders>
              <w:top w:val="nil"/>
              <w:left w:val="nil"/>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285"/>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14</w:t>
            </w:r>
          </w:p>
        </w:tc>
        <w:tc>
          <w:tcPr>
            <w:tcW w:w="0" w:type="auto"/>
            <w:gridSpan w:val="2"/>
            <w:vMerge/>
            <w:tcBorders>
              <w:top w:val="nil"/>
              <w:left w:val="nil"/>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285"/>
        </w:trPr>
        <w:tc>
          <w:tcPr>
            <w:tcW w:w="900" w:type="dxa"/>
            <w:vMerge w:val="restart"/>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四</w:t>
            </w: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13</w:t>
            </w:r>
          </w:p>
        </w:tc>
        <w:tc>
          <w:tcPr>
            <w:tcW w:w="3440" w:type="dxa"/>
            <w:gridSpan w:val="2"/>
            <w:vMerge w:val="restart"/>
            <w:tcBorders>
              <w:top w:val="single" w:sz="4" w:space="0" w:color="auto"/>
              <w:left w:val="single" w:sz="4" w:space="0" w:color="auto"/>
              <w:bottom w:val="single" w:sz="4" w:space="0" w:color="auto"/>
              <w:right w:val="single" w:sz="4" w:space="0" w:color="auto"/>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高级XX主管</w:t>
            </w: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285"/>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12</w:t>
            </w:r>
          </w:p>
        </w:tc>
        <w:tc>
          <w:tcPr>
            <w:tcW w:w="0" w:type="auto"/>
            <w:gridSpan w:val="2"/>
            <w:vMerge/>
            <w:tcBorders>
              <w:top w:val="nil"/>
              <w:left w:val="nil"/>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285"/>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11</w:t>
            </w:r>
          </w:p>
        </w:tc>
        <w:tc>
          <w:tcPr>
            <w:tcW w:w="0" w:type="auto"/>
            <w:gridSpan w:val="2"/>
            <w:vMerge/>
            <w:tcBorders>
              <w:top w:val="nil"/>
              <w:left w:val="nil"/>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285"/>
        </w:trPr>
        <w:tc>
          <w:tcPr>
            <w:tcW w:w="900" w:type="dxa"/>
            <w:vMerge w:val="restart"/>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五</w:t>
            </w: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10</w:t>
            </w:r>
          </w:p>
        </w:tc>
        <w:tc>
          <w:tcPr>
            <w:tcW w:w="6220" w:type="dxa"/>
            <w:gridSpan w:val="3"/>
            <w:vMerge w:val="restart"/>
            <w:tcBorders>
              <w:top w:val="single" w:sz="4" w:space="0" w:color="auto"/>
              <w:left w:val="single" w:sz="4" w:space="0" w:color="auto"/>
              <w:bottom w:val="single" w:sz="4" w:space="0" w:color="auto"/>
              <w:right w:val="single" w:sz="4" w:space="0" w:color="auto"/>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资深客户经理/XX主管</w:t>
            </w:r>
          </w:p>
        </w:tc>
      </w:tr>
      <w:tr w:rsidR="00B6271C" w:rsidRPr="00C02D5C" w:rsidTr="00AA6C64">
        <w:trPr>
          <w:trHeight w:val="285"/>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9</w:t>
            </w:r>
          </w:p>
        </w:tc>
        <w:tc>
          <w:tcPr>
            <w:tcW w:w="0" w:type="auto"/>
            <w:gridSpan w:val="3"/>
            <w:vMerge/>
            <w:tcBorders>
              <w:top w:val="nil"/>
              <w:left w:val="nil"/>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285"/>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8</w:t>
            </w:r>
          </w:p>
        </w:tc>
        <w:tc>
          <w:tcPr>
            <w:tcW w:w="0" w:type="auto"/>
            <w:gridSpan w:val="3"/>
            <w:vMerge/>
            <w:tcBorders>
              <w:top w:val="nil"/>
              <w:left w:val="nil"/>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285"/>
        </w:trPr>
        <w:tc>
          <w:tcPr>
            <w:tcW w:w="900" w:type="dxa"/>
            <w:vMerge w:val="restart"/>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六</w:t>
            </w: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7</w:t>
            </w:r>
          </w:p>
        </w:tc>
        <w:tc>
          <w:tcPr>
            <w:tcW w:w="6220" w:type="dxa"/>
            <w:gridSpan w:val="3"/>
            <w:vMerge w:val="restart"/>
            <w:tcBorders>
              <w:top w:val="single" w:sz="4" w:space="0" w:color="auto"/>
              <w:left w:val="single" w:sz="4" w:space="0" w:color="auto"/>
              <w:bottom w:val="single" w:sz="4" w:space="0" w:color="auto"/>
              <w:right w:val="single" w:sz="4" w:space="0" w:color="auto"/>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高级客户经理/XX主办</w:t>
            </w:r>
          </w:p>
        </w:tc>
      </w:tr>
      <w:tr w:rsidR="00B6271C" w:rsidRPr="00C02D5C" w:rsidTr="00AA6C64">
        <w:trPr>
          <w:trHeight w:val="285"/>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6</w:t>
            </w:r>
          </w:p>
        </w:tc>
        <w:tc>
          <w:tcPr>
            <w:tcW w:w="0" w:type="auto"/>
            <w:gridSpan w:val="3"/>
            <w:vMerge/>
            <w:tcBorders>
              <w:top w:val="nil"/>
              <w:left w:val="nil"/>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285"/>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5</w:t>
            </w:r>
          </w:p>
        </w:tc>
        <w:tc>
          <w:tcPr>
            <w:tcW w:w="0" w:type="auto"/>
            <w:gridSpan w:val="3"/>
            <w:vMerge/>
            <w:tcBorders>
              <w:top w:val="nil"/>
              <w:left w:val="nil"/>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285"/>
        </w:trPr>
        <w:tc>
          <w:tcPr>
            <w:tcW w:w="900" w:type="dxa"/>
            <w:vMerge w:val="restart"/>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七</w:t>
            </w: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4</w:t>
            </w:r>
          </w:p>
        </w:tc>
        <w:tc>
          <w:tcPr>
            <w:tcW w:w="6220" w:type="dxa"/>
            <w:gridSpan w:val="3"/>
            <w:vMerge w:val="restart"/>
            <w:tcBorders>
              <w:top w:val="single" w:sz="4" w:space="0" w:color="auto"/>
              <w:left w:val="single" w:sz="4" w:space="0" w:color="auto"/>
              <w:bottom w:val="single" w:sz="4" w:space="0" w:color="auto"/>
              <w:right w:val="single" w:sz="4" w:space="0" w:color="auto"/>
            </w:tcBorders>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客户经理/XX员/XX助理</w:t>
            </w:r>
          </w:p>
        </w:tc>
      </w:tr>
      <w:tr w:rsidR="00B6271C" w:rsidRPr="00C02D5C" w:rsidTr="00AA6C64">
        <w:trPr>
          <w:trHeight w:val="285"/>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w:t>
            </w:r>
          </w:p>
        </w:tc>
        <w:tc>
          <w:tcPr>
            <w:tcW w:w="0" w:type="auto"/>
            <w:gridSpan w:val="3"/>
            <w:vMerge/>
            <w:tcBorders>
              <w:top w:val="nil"/>
              <w:left w:val="nil"/>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285"/>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w:t>
            </w:r>
          </w:p>
        </w:tc>
        <w:tc>
          <w:tcPr>
            <w:tcW w:w="0" w:type="auto"/>
            <w:gridSpan w:val="3"/>
            <w:vMerge/>
            <w:tcBorders>
              <w:top w:val="nil"/>
              <w:left w:val="nil"/>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285"/>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c>
          <w:tcPr>
            <w:tcW w:w="885"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w:t>
            </w:r>
          </w:p>
        </w:tc>
        <w:tc>
          <w:tcPr>
            <w:tcW w:w="0" w:type="auto"/>
            <w:gridSpan w:val="3"/>
            <w:vMerge/>
            <w:tcBorders>
              <w:top w:val="nil"/>
              <w:left w:val="nil"/>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p>
        </w:tc>
      </w:tr>
    </w:tbl>
    <w:p w:rsidR="00B6271C" w:rsidRPr="00C02D5C" w:rsidRDefault="00B6271C" w:rsidP="00B6271C">
      <w:pPr>
        <w:rPr>
          <w:rFonts w:ascii="宋体" w:hAnsi="宋体" w:hint="eastAsia"/>
          <w:sz w:val="24"/>
        </w:rPr>
      </w:pPr>
    </w:p>
    <w:p w:rsidR="00B6271C" w:rsidRPr="00C02D5C" w:rsidRDefault="00B6271C" w:rsidP="00B6271C">
      <w:pPr>
        <w:rPr>
          <w:rFonts w:ascii="宋体" w:hAnsi="宋体" w:hint="eastAsia"/>
          <w:sz w:val="24"/>
        </w:rPr>
      </w:pPr>
      <w:r w:rsidRPr="00C02D5C">
        <w:rPr>
          <w:rFonts w:ascii="宋体" w:hAnsi="宋体" w:hint="eastAsia"/>
          <w:sz w:val="24"/>
        </w:rPr>
        <w:t xml:space="preserve">         </w:t>
      </w:r>
    </w:p>
    <w:p w:rsidR="00B6271C" w:rsidRPr="00C02D5C" w:rsidRDefault="00B6271C" w:rsidP="00B6271C">
      <w:pPr>
        <w:widowControl/>
        <w:jc w:val="left"/>
        <w:rPr>
          <w:rFonts w:ascii="宋体" w:hAnsi="宋体"/>
          <w:sz w:val="24"/>
        </w:rPr>
        <w:sectPr w:rsidR="00B6271C" w:rsidRPr="00C02D5C">
          <w:headerReference w:type="default" r:id="rId8"/>
          <w:footerReference w:type="default" r:id="rId9"/>
          <w:pgSz w:w="11906" w:h="16838"/>
          <w:pgMar w:top="1440" w:right="1800" w:bottom="1440" w:left="1800" w:header="851" w:footer="992" w:gutter="0"/>
          <w:cols w:space="720"/>
          <w:docGrid w:type="lines" w:linePitch="312"/>
        </w:sectPr>
      </w:pPr>
    </w:p>
    <w:p w:rsidR="00B6271C" w:rsidRPr="00C02D5C" w:rsidRDefault="00B6271C" w:rsidP="00B6271C">
      <w:pPr>
        <w:adjustRightInd w:val="0"/>
        <w:snapToGrid w:val="0"/>
        <w:spacing w:line="360" w:lineRule="auto"/>
        <w:rPr>
          <w:rFonts w:ascii="宋体" w:hAnsi="宋体" w:hint="eastAsia"/>
          <w:b/>
          <w:sz w:val="24"/>
        </w:rPr>
      </w:pPr>
      <w:r w:rsidRPr="00C02D5C">
        <w:rPr>
          <w:rFonts w:ascii="宋体" w:hAnsi="宋体" w:hint="eastAsia"/>
          <w:b/>
          <w:sz w:val="24"/>
        </w:rPr>
        <w:lastRenderedPageBreak/>
        <w:t>附表二                管理序列职衔规定</w:t>
      </w:r>
    </w:p>
    <w:tbl>
      <w:tblPr>
        <w:tblW w:w="8835" w:type="dxa"/>
        <w:tblInd w:w="93" w:type="dxa"/>
        <w:tblLook w:val="0000" w:firstRow="0" w:lastRow="0" w:firstColumn="0" w:lastColumn="0" w:noHBand="0" w:noVBand="0"/>
      </w:tblPr>
      <w:tblGrid>
        <w:gridCol w:w="1995"/>
        <w:gridCol w:w="3240"/>
        <w:gridCol w:w="3600"/>
      </w:tblGrid>
      <w:tr w:rsidR="00B6271C" w:rsidRPr="00C02D5C" w:rsidTr="00AA6C64">
        <w:trPr>
          <w:trHeight w:val="375"/>
        </w:trPr>
        <w:tc>
          <w:tcPr>
            <w:tcW w:w="1995" w:type="dxa"/>
            <w:vMerge w:val="restart"/>
            <w:tcBorders>
              <w:top w:val="nil"/>
              <w:left w:val="single" w:sz="4" w:space="0" w:color="auto"/>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省公司本部</w:t>
            </w:r>
          </w:p>
        </w:tc>
        <w:tc>
          <w:tcPr>
            <w:tcW w:w="3240" w:type="dxa"/>
            <w:tcBorders>
              <w:top w:val="nil"/>
              <w:left w:val="nil"/>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公司管理层</w:t>
            </w:r>
          </w:p>
        </w:tc>
        <w:tc>
          <w:tcPr>
            <w:tcW w:w="3600" w:type="dxa"/>
            <w:tcBorders>
              <w:top w:val="nil"/>
              <w:left w:val="nil"/>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总经理/书记/副总经理</w:t>
            </w:r>
          </w:p>
        </w:tc>
      </w:tr>
      <w:tr w:rsidR="00B6271C" w:rsidRPr="00C02D5C" w:rsidTr="00AA6C64">
        <w:trPr>
          <w:trHeight w:val="375"/>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sz w:val="24"/>
              </w:rPr>
            </w:pPr>
          </w:p>
        </w:tc>
        <w:tc>
          <w:tcPr>
            <w:tcW w:w="3240" w:type="dxa"/>
            <w:tcBorders>
              <w:top w:val="nil"/>
              <w:left w:val="nil"/>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部门/中心</w:t>
            </w:r>
          </w:p>
        </w:tc>
        <w:tc>
          <w:tcPr>
            <w:tcW w:w="3600" w:type="dxa"/>
            <w:tcBorders>
              <w:top w:val="nil"/>
              <w:left w:val="nil"/>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总经理/副总经理</w:t>
            </w:r>
          </w:p>
        </w:tc>
      </w:tr>
      <w:tr w:rsidR="00B6271C" w:rsidRPr="00C02D5C" w:rsidTr="00AA6C64">
        <w:trPr>
          <w:trHeight w:val="375"/>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sz w:val="24"/>
              </w:rPr>
            </w:pPr>
          </w:p>
        </w:tc>
        <w:tc>
          <w:tcPr>
            <w:tcW w:w="3240" w:type="dxa"/>
            <w:tcBorders>
              <w:top w:val="nil"/>
              <w:left w:val="nil"/>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纪检/党群/工会</w:t>
            </w:r>
          </w:p>
        </w:tc>
        <w:tc>
          <w:tcPr>
            <w:tcW w:w="3600" w:type="dxa"/>
            <w:tcBorders>
              <w:top w:val="nil"/>
              <w:left w:val="nil"/>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主任/副主席/副主任</w:t>
            </w:r>
          </w:p>
        </w:tc>
      </w:tr>
      <w:tr w:rsidR="00B6271C" w:rsidRPr="00C02D5C" w:rsidTr="00AA6C64">
        <w:trPr>
          <w:trHeight w:val="375"/>
        </w:trPr>
        <w:tc>
          <w:tcPr>
            <w:tcW w:w="1995" w:type="dxa"/>
            <w:vMerge w:val="restart"/>
            <w:tcBorders>
              <w:top w:val="nil"/>
              <w:left w:val="single" w:sz="4" w:space="0" w:color="auto"/>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市公司</w:t>
            </w:r>
          </w:p>
        </w:tc>
        <w:tc>
          <w:tcPr>
            <w:tcW w:w="3240" w:type="dxa"/>
            <w:tcBorders>
              <w:top w:val="nil"/>
              <w:left w:val="nil"/>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公司管理层</w:t>
            </w:r>
          </w:p>
        </w:tc>
        <w:tc>
          <w:tcPr>
            <w:tcW w:w="3600" w:type="dxa"/>
            <w:tcBorders>
              <w:top w:val="nil"/>
              <w:left w:val="nil"/>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总经理/副总经理</w:t>
            </w:r>
          </w:p>
        </w:tc>
      </w:tr>
      <w:tr w:rsidR="00B6271C" w:rsidRPr="00C02D5C" w:rsidTr="00AA6C64">
        <w:trPr>
          <w:trHeight w:val="375"/>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sz w:val="24"/>
              </w:rPr>
            </w:pPr>
          </w:p>
        </w:tc>
        <w:tc>
          <w:tcPr>
            <w:tcW w:w="3240" w:type="dxa"/>
            <w:tcBorders>
              <w:top w:val="nil"/>
              <w:left w:val="nil"/>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部门/中心</w:t>
            </w:r>
          </w:p>
        </w:tc>
        <w:tc>
          <w:tcPr>
            <w:tcW w:w="3600" w:type="dxa"/>
            <w:tcBorders>
              <w:top w:val="nil"/>
              <w:left w:val="nil"/>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经理/副经理</w:t>
            </w:r>
          </w:p>
        </w:tc>
      </w:tr>
      <w:tr w:rsidR="00B6271C" w:rsidRPr="00C02D5C" w:rsidTr="00AA6C64">
        <w:trPr>
          <w:trHeight w:val="375"/>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sz w:val="24"/>
              </w:rPr>
            </w:pPr>
          </w:p>
        </w:tc>
        <w:tc>
          <w:tcPr>
            <w:tcW w:w="3240" w:type="dxa"/>
            <w:tcBorders>
              <w:top w:val="nil"/>
              <w:left w:val="nil"/>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纪检/党群/工会</w:t>
            </w:r>
          </w:p>
        </w:tc>
        <w:tc>
          <w:tcPr>
            <w:tcW w:w="3600" w:type="dxa"/>
            <w:tcBorders>
              <w:top w:val="nil"/>
              <w:left w:val="nil"/>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主任/副主席/副主任</w:t>
            </w:r>
          </w:p>
        </w:tc>
      </w:tr>
      <w:tr w:rsidR="00B6271C" w:rsidRPr="00C02D5C" w:rsidTr="00AA6C64">
        <w:trPr>
          <w:trHeight w:val="371"/>
        </w:trPr>
        <w:tc>
          <w:tcPr>
            <w:tcW w:w="0" w:type="auto"/>
            <w:vMerge/>
            <w:tcBorders>
              <w:top w:val="nil"/>
              <w:left w:val="single" w:sz="4" w:space="0" w:color="auto"/>
              <w:bottom w:val="single" w:sz="4" w:space="0" w:color="auto"/>
              <w:right w:val="single" w:sz="4" w:space="0" w:color="auto"/>
            </w:tcBorders>
            <w:vAlign w:val="center"/>
          </w:tcPr>
          <w:p w:rsidR="00B6271C" w:rsidRPr="00C02D5C" w:rsidRDefault="00B6271C" w:rsidP="00AA6C64">
            <w:pPr>
              <w:widowControl/>
              <w:jc w:val="left"/>
              <w:rPr>
                <w:rFonts w:ascii="宋体" w:hAnsi="宋体" w:cs="宋体"/>
                <w:sz w:val="24"/>
              </w:rPr>
            </w:pPr>
          </w:p>
        </w:tc>
        <w:tc>
          <w:tcPr>
            <w:tcW w:w="3240" w:type="dxa"/>
            <w:tcBorders>
              <w:top w:val="nil"/>
              <w:left w:val="nil"/>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营销中心</w:t>
            </w:r>
          </w:p>
        </w:tc>
        <w:tc>
          <w:tcPr>
            <w:tcW w:w="3600" w:type="dxa"/>
            <w:tcBorders>
              <w:top w:val="nil"/>
              <w:left w:val="nil"/>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经理/副经理</w:t>
            </w:r>
          </w:p>
        </w:tc>
      </w:tr>
      <w:tr w:rsidR="00B6271C" w:rsidRPr="00C02D5C" w:rsidTr="00AA6C64">
        <w:trPr>
          <w:trHeight w:val="375"/>
        </w:trPr>
        <w:tc>
          <w:tcPr>
            <w:tcW w:w="1995" w:type="dxa"/>
            <w:tcBorders>
              <w:top w:val="nil"/>
              <w:left w:val="single" w:sz="4" w:space="0" w:color="auto"/>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县公司</w:t>
            </w:r>
          </w:p>
        </w:tc>
        <w:tc>
          <w:tcPr>
            <w:tcW w:w="3240" w:type="dxa"/>
            <w:tcBorders>
              <w:top w:val="nil"/>
              <w:left w:val="nil"/>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公司管理层</w:t>
            </w:r>
          </w:p>
        </w:tc>
        <w:tc>
          <w:tcPr>
            <w:tcW w:w="3600" w:type="dxa"/>
            <w:tcBorders>
              <w:top w:val="nil"/>
              <w:left w:val="nil"/>
              <w:bottom w:val="single" w:sz="4" w:space="0" w:color="auto"/>
              <w:right w:val="single" w:sz="4" w:space="0" w:color="auto"/>
            </w:tcBorders>
            <w:vAlign w:val="center"/>
          </w:tcPr>
          <w:p w:rsidR="00B6271C" w:rsidRPr="00C02D5C" w:rsidRDefault="00B6271C" w:rsidP="00AA6C64">
            <w:pPr>
              <w:spacing w:line="360" w:lineRule="auto"/>
              <w:jc w:val="center"/>
              <w:rPr>
                <w:rFonts w:ascii="宋体" w:hAnsi="宋体" w:cs="宋体"/>
                <w:sz w:val="24"/>
              </w:rPr>
            </w:pPr>
            <w:r w:rsidRPr="00C02D5C">
              <w:rPr>
                <w:rFonts w:ascii="宋体" w:hAnsi="宋体" w:cs="宋体" w:hint="eastAsia"/>
                <w:sz w:val="24"/>
              </w:rPr>
              <w:t>总经理/副总经理</w:t>
            </w:r>
          </w:p>
        </w:tc>
      </w:tr>
    </w:tbl>
    <w:p w:rsidR="00B6271C" w:rsidRPr="00C02D5C" w:rsidRDefault="00B6271C" w:rsidP="00B6271C">
      <w:pPr>
        <w:rPr>
          <w:rFonts w:ascii="宋体" w:hAnsi="宋体" w:hint="eastAsia"/>
          <w:sz w:val="24"/>
        </w:rPr>
      </w:pPr>
    </w:p>
    <w:p w:rsidR="00B6271C" w:rsidRPr="00C02D5C" w:rsidRDefault="00B6271C" w:rsidP="00B6271C">
      <w:pPr>
        <w:numPr>
          <w:ilvl w:val="0"/>
          <w:numId w:val="1"/>
        </w:numPr>
        <w:adjustRightInd w:val="0"/>
        <w:snapToGrid w:val="0"/>
        <w:spacing w:line="360" w:lineRule="auto"/>
        <w:rPr>
          <w:rFonts w:ascii="宋体" w:hAnsi="宋体" w:hint="eastAsia"/>
          <w:b/>
          <w:sz w:val="24"/>
        </w:rPr>
      </w:pPr>
      <w:r w:rsidRPr="00C02D5C">
        <w:rPr>
          <w:rFonts w:ascii="宋体" w:hAnsi="宋体" w:hint="eastAsia"/>
          <w:sz w:val="24"/>
        </w:rPr>
        <w:br w:type="page"/>
      </w:r>
      <w:r w:rsidRPr="00C02D5C">
        <w:rPr>
          <w:rFonts w:ascii="宋体" w:hAnsi="宋体" w:hint="eastAsia"/>
          <w:b/>
          <w:sz w:val="24"/>
        </w:rPr>
        <w:lastRenderedPageBreak/>
        <w:t xml:space="preserve">附表三                </w:t>
      </w:r>
      <w:r w:rsidRPr="00C02D5C">
        <w:rPr>
          <w:rFonts w:ascii="宋体" w:hAnsi="宋体" w:hint="eastAsia"/>
          <w:b/>
          <w:bCs/>
          <w:sz w:val="24"/>
        </w:rPr>
        <w:t>岗位工资系数表</w:t>
      </w:r>
    </w:p>
    <w:p w:rsidR="00B6271C" w:rsidRPr="00C02D5C" w:rsidRDefault="008D1D44" w:rsidP="00B6271C">
      <w:pPr>
        <w:adjustRightInd w:val="0"/>
        <w:snapToGrid w:val="0"/>
        <w:spacing w:line="360" w:lineRule="auto"/>
        <w:ind w:left="360"/>
        <w:rPr>
          <w:rFonts w:ascii="宋体" w:hAnsi="宋体" w:hint="eastAsia"/>
          <w:b/>
          <w:sz w:val="24"/>
        </w:rPr>
      </w:pPr>
      <w:r>
        <w:rPr>
          <w:rFonts w:ascii="宋体" w:hAnsi="宋体"/>
          <w:noProof/>
          <w:sz w:val="24"/>
        </w:rPr>
        <w:drawing>
          <wp:inline distT="0" distB="0" distL="0" distR="0">
            <wp:extent cx="5011420" cy="34277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1420" cy="3427730"/>
                    </a:xfrm>
                    <a:prstGeom prst="rect">
                      <a:avLst/>
                    </a:prstGeom>
                    <a:noFill/>
                    <a:ln>
                      <a:noFill/>
                    </a:ln>
                  </pic:spPr>
                </pic:pic>
              </a:graphicData>
            </a:graphic>
          </wp:inline>
        </w:drawing>
      </w:r>
    </w:p>
    <w:p w:rsidR="00B6271C" w:rsidRPr="00C02D5C" w:rsidRDefault="00B6271C" w:rsidP="00B6271C">
      <w:pPr>
        <w:rPr>
          <w:rFonts w:ascii="宋体" w:hAnsi="宋体" w:hint="eastAsia"/>
          <w:sz w:val="24"/>
        </w:rPr>
      </w:pPr>
      <w:r w:rsidRPr="00C02D5C">
        <w:rPr>
          <w:rFonts w:ascii="宋体" w:hAnsi="宋体" w:hint="eastAsia"/>
          <w:sz w:val="24"/>
        </w:rPr>
        <w:br w:type="page"/>
      </w:r>
      <w:r w:rsidRPr="00C02D5C">
        <w:rPr>
          <w:rFonts w:ascii="宋体" w:hAnsi="宋体" w:hint="eastAsia"/>
          <w:sz w:val="24"/>
        </w:rPr>
        <w:lastRenderedPageBreak/>
        <w:t>附表四：原网通管理人员过渡性套改对应表</w:t>
      </w:r>
    </w:p>
    <w:tbl>
      <w:tblPr>
        <w:tblW w:w="8340" w:type="dxa"/>
        <w:tblInd w:w="540" w:type="dxa"/>
        <w:tblLook w:val="0000" w:firstRow="0" w:lastRow="0" w:firstColumn="0" w:lastColumn="0" w:noHBand="0" w:noVBand="0"/>
      </w:tblPr>
      <w:tblGrid>
        <w:gridCol w:w="780"/>
        <w:gridCol w:w="1080"/>
        <w:gridCol w:w="1080"/>
        <w:gridCol w:w="1080"/>
        <w:gridCol w:w="1080"/>
        <w:gridCol w:w="1080"/>
        <w:gridCol w:w="1080"/>
        <w:gridCol w:w="1080"/>
      </w:tblGrid>
      <w:tr w:rsidR="00B6271C" w:rsidRPr="00C02D5C" w:rsidTr="00AA6C64">
        <w:trPr>
          <w:trHeight w:val="855"/>
        </w:trPr>
        <w:tc>
          <w:tcPr>
            <w:tcW w:w="780" w:type="dxa"/>
            <w:tcBorders>
              <w:top w:val="single" w:sz="8" w:space="0" w:color="auto"/>
              <w:left w:val="single" w:sz="8" w:space="0" w:color="auto"/>
              <w:bottom w:val="single" w:sz="8" w:space="0" w:color="000000"/>
              <w:right w:val="single" w:sz="8" w:space="0" w:color="000000"/>
            </w:tcBorders>
            <w:shd w:val="clear" w:color="auto" w:fill="F3F3F3"/>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序号</w:t>
            </w:r>
          </w:p>
        </w:tc>
        <w:tc>
          <w:tcPr>
            <w:tcW w:w="1080" w:type="dxa"/>
            <w:tcBorders>
              <w:top w:val="single" w:sz="8" w:space="0" w:color="auto"/>
              <w:left w:val="nil"/>
              <w:bottom w:val="single" w:sz="8" w:space="0" w:color="000000"/>
              <w:right w:val="single" w:sz="8" w:space="0" w:color="000000"/>
            </w:tcBorders>
            <w:shd w:val="clear" w:color="auto" w:fill="F3F3F3"/>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原岗位工资</w:t>
            </w:r>
          </w:p>
        </w:tc>
        <w:tc>
          <w:tcPr>
            <w:tcW w:w="1080" w:type="dxa"/>
            <w:tcBorders>
              <w:top w:val="single" w:sz="8" w:space="0" w:color="auto"/>
              <w:left w:val="nil"/>
              <w:bottom w:val="single" w:sz="8" w:space="0" w:color="000000"/>
              <w:right w:val="single" w:sz="8" w:space="0" w:color="000000"/>
            </w:tcBorders>
            <w:shd w:val="clear" w:color="auto" w:fill="F3F3F3"/>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对应层级</w:t>
            </w:r>
          </w:p>
        </w:tc>
        <w:tc>
          <w:tcPr>
            <w:tcW w:w="1080" w:type="dxa"/>
            <w:tcBorders>
              <w:top w:val="single" w:sz="8" w:space="0" w:color="auto"/>
              <w:left w:val="nil"/>
              <w:bottom w:val="single" w:sz="8" w:space="0" w:color="000000"/>
              <w:right w:val="single" w:sz="8" w:space="0" w:color="000000"/>
            </w:tcBorders>
            <w:shd w:val="clear" w:color="auto" w:fill="F3F3F3"/>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对应等级</w:t>
            </w:r>
          </w:p>
        </w:tc>
        <w:tc>
          <w:tcPr>
            <w:tcW w:w="1080" w:type="dxa"/>
            <w:tcBorders>
              <w:top w:val="single" w:sz="8" w:space="0" w:color="auto"/>
              <w:left w:val="nil"/>
              <w:bottom w:val="single" w:sz="8" w:space="0" w:color="000000"/>
              <w:right w:val="single" w:sz="8" w:space="0" w:color="000000"/>
            </w:tcBorders>
            <w:shd w:val="clear" w:color="auto" w:fill="F3F3F3"/>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序号</w:t>
            </w:r>
          </w:p>
        </w:tc>
        <w:tc>
          <w:tcPr>
            <w:tcW w:w="1080" w:type="dxa"/>
            <w:tcBorders>
              <w:top w:val="single" w:sz="8" w:space="0" w:color="auto"/>
              <w:left w:val="nil"/>
              <w:bottom w:val="single" w:sz="8" w:space="0" w:color="000000"/>
              <w:right w:val="single" w:sz="8" w:space="0" w:color="000000"/>
            </w:tcBorders>
            <w:shd w:val="clear" w:color="auto" w:fill="F3F3F3"/>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原岗位工资</w:t>
            </w:r>
          </w:p>
        </w:tc>
        <w:tc>
          <w:tcPr>
            <w:tcW w:w="1080" w:type="dxa"/>
            <w:tcBorders>
              <w:top w:val="single" w:sz="8" w:space="0" w:color="auto"/>
              <w:left w:val="nil"/>
              <w:bottom w:val="single" w:sz="8" w:space="0" w:color="000000"/>
              <w:right w:val="single" w:sz="8" w:space="0" w:color="000000"/>
            </w:tcBorders>
            <w:shd w:val="clear" w:color="auto" w:fill="F3F3F3"/>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对应层级</w:t>
            </w:r>
          </w:p>
        </w:tc>
        <w:tc>
          <w:tcPr>
            <w:tcW w:w="1080" w:type="dxa"/>
            <w:tcBorders>
              <w:top w:val="single" w:sz="8" w:space="0" w:color="auto"/>
              <w:left w:val="nil"/>
              <w:bottom w:val="single" w:sz="8" w:space="0" w:color="000000"/>
              <w:right w:val="single" w:sz="8" w:space="0" w:color="auto"/>
            </w:tcBorders>
            <w:shd w:val="clear" w:color="auto" w:fill="F3F3F3"/>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对应等级</w:t>
            </w:r>
          </w:p>
        </w:tc>
      </w:tr>
      <w:tr w:rsidR="00B6271C" w:rsidRPr="00C02D5C" w:rsidTr="00AA6C64">
        <w:trPr>
          <w:trHeight w:val="855"/>
        </w:trPr>
        <w:tc>
          <w:tcPr>
            <w:tcW w:w="780" w:type="dxa"/>
            <w:tcBorders>
              <w:top w:val="nil"/>
              <w:left w:val="single" w:sz="8" w:space="0" w:color="auto"/>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w:t>
            </w: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4300</w:t>
            </w:r>
          </w:p>
        </w:tc>
        <w:tc>
          <w:tcPr>
            <w:tcW w:w="1080" w:type="dxa"/>
            <w:vMerge w:val="restart"/>
            <w:tcBorders>
              <w:top w:val="nil"/>
              <w:left w:val="nil"/>
              <w:bottom w:val="nil"/>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 xml:space="preserve">管理三岗 </w:t>
            </w:r>
          </w:p>
          <w:p w:rsidR="00B6271C" w:rsidRPr="00C02D5C" w:rsidRDefault="00B6271C" w:rsidP="00AA6C64">
            <w:pPr>
              <w:jc w:val="center"/>
              <w:rPr>
                <w:rFonts w:ascii="宋体" w:hAnsi="宋体" w:cs="宋体"/>
                <w:kern w:val="0"/>
                <w:sz w:val="24"/>
              </w:rPr>
            </w:pPr>
          </w:p>
        </w:tc>
        <w:tc>
          <w:tcPr>
            <w:tcW w:w="1080" w:type="dxa"/>
            <w:vMerge w:val="restart"/>
            <w:tcBorders>
              <w:top w:val="nil"/>
              <w:left w:val="single" w:sz="8" w:space="0" w:color="000000"/>
              <w:bottom w:val="single" w:sz="8" w:space="0" w:color="000000"/>
              <w:right w:val="single" w:sz="8" w:space="0" w:color="000000"/>
            </w:tcBorders>
          </w:tcPr>
          <w:p w:rsidR="00B6271C" w:rsidRPr="00C02D5C" w:rsidRDefault="00B6271C" w:rsidP="00AA6C64">
            <w:pPr>
              <w:widowControl/>
              <w:jc w:val="left"/>
              <w:rPr>
                <w:rFonts w:ascii="宋体" w:hAnsi="宋体" w:cs="宋体"/>
                <w:kern w:val="0"/>
                <w:sz w:val="24"/>
              </w:rPr>
            </w:pPr>
          </w:p>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管理人员在过渡性套改中不需要确定对应等级</w:t>
            </w: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10</w:t>
            </w: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1500</w:t>
            </w:r>
          </w:p>
        </w:tc>
        <w:tc>
          <w:tcPr>
            <w:tcW w:w="2160" w:type="dxa"/>
            <w:gridSpan w:val="2"/>
            <w:vMerge w:val="restart"/>
            <w:tcBorders>
              <w:top w:val="nil"/>
              <w:left w:val="nil"/>
              <w:bottom w:val="single" w:sz="8" w:space="0" w:color="auto"/>
              <w:right w:val="single" w:sz="8" w:space="0" w:color="auto"/>
            </w:tcBorders>
          </w:tcPr>
          <w:p w:rsidR="00B6271C" w:rsidRPr="00C02D5C" w:rsidRDefault="00B6271C" w:rsidP="00AA6C64">
            <w:pPr>
              <w:widowControl/>
              <w:jc w:val="center"/>
              <w:rPr>
                <w:rFonts w:ascii="宋体" w:hAnsi="宋体" w:cs="宋体"/>
                <w:kern w:val="0"/>
                <w:sz w:val="24"/>
              </w:rPr>
            </w:pPr>
          </w:p>
          <w:p w:rsidR="00B6271C" w:rsidRPr="00C02D5C" w:rsidRDefault="00B6271C" w:rsidP="00AA6C64">
            <w:pPr>
              <w:widowControl/>
              <w:jc w:val="center"/>
              <w:rPr>
                <w:rFonts w:ascii="宋体" w:hAnsi="宋体" w:cs="宋体" w:hint="eastAsia"/>
                <w:kern w:val="0"/>
                <w:sz w:val="24"/>
              </w:rPr>
            </w:pPr>
            <w:r w:rsidRPr="00C02D5C">
              <w:rPr>
                <w:rFonts w:ascii="宋体" w:hAnsi="宋体" w:cs="宋体" w:hint="eastAsia"/>
                <w:kern w:val="0"/>
                <w:sz w:val="24"/>
              </w:rPr>
              <w:t>按照非管理人员进行过渡性套改</w:t>
            </w:r>
          </w:p>
          <w:p w:rsidR="00B6271C" w:rsidRPr="00C02D5C" w:rsidRDefault="00B6271C" w:rsidP="00AA6C64">
            <w:pPr>
              <w:widowControl/>
              <w:jc w:val="center"/>
              <w:rPr>
                <w:rFonts w:ascii="宋体" w:hAnsi="宋体" w:cs="宋体" w:hint="eastAsia"/>
                <w:kern w:val="0"/>
                <w:sz w:val="24"/>
              </w:rPr>
            </w:pPr>
          </w:p>
          <w:p w:rsidR="00B6271C" w:rsidRPr="00C02D5C" w:rsidRDefault="00B6271C" w:rsidP="00AA6C64">
            <w:pPr>
              <w:widowControl/>
              <w:jc w:val="center"/>
              <w:rPr>
                <w:rFonts w:ascii="宋体" w:hAnsi="宋体" w:cs="宋体" w:hint="eastAsia"/>
                <w:kern w:val="0"/>
                <w:sz w:val="24"/>
              </w:rPr>
            </w:pPr>
          </w:p>
          <w:p w:rsidR="00B6271C" w:rsidRPr="00C02D5C" w:rsidRDefault="00B6271C" w:rsidP="00AA6C64">
            <w:pPr>
              <w:widowControl/>
              <w:jc w:val="center"/>
              <w:rPr>
                <w:rFonts w:ascii="宋体" w:hAnsi="宋体" w:cs="宋体" w:hint="eastAsia"/>
                <w:kern w:val="0"/>
                <w:sz w:val="24"/>
              </w:rPr>
            </w:pPr>
          </w:p>
          <w:p w:rsidR="00B6271C" w:rsidRPr="00C02D5C" w:rsidRDefault="00B6271C" w:rsidP="00AA6C64">
            <w:pPr>
              <w:widowControl/>
              <w:jc w:val="center"/>
              <w:rPr>
                <w:rFonts w:ascii="宋体" w:hAnsi="宋体" w:cs="宋体" w:hint="eastAsia"/>
                <w:kern w:val="0"/>
                <w:sz w:val="24"/>
              </w:rPr>
            </w:pPr>
          </w:p>
          <w:p w:rsidR="00B6271C" w:rsidRPr="00C02D5C" w:rsidRDefault="00B6271C" w:rsidP="00AA6C64">
            <w:pPr>
              <w:widowControl/>
              <w:jc w:val="center"/>
              <w:rPr>
                <w:rFonts w:ascii="宋体" w:hAnsi="宋体" w:cs="宋体" w:hint="eastAsia"/>
                <w:kern w:val="0"/>
                <w:sz w:val="24"/>
              </w:rPr>
            </w:pPr>
          </w:p>
          <w:p w:rsidR="00B6271C" w:rsidRPr="00C02D5C" w:rsidRDefault="00B6271C" w:rsidP="00AA6C64">
            <w:pPr>
              <w:widowControl/>
              <w:jc w:val="center"/>
              <w:rPr>
                <w:rFonts w:ascii="宋体" w:hAnsi="宋体" w:cs="宋体" w:hint="eastAsia"/>
                <w:kern w:val="0"/>
                <w:sz w:val="24"/>
              </w:rPr>
            </w:pPr>
          </w:p>
          <w:p w:rsidR="00B6271C" w:rsidRPr="00C02D5C" w:rsidRDefault="00B6271C" w:rsidP="00AA6C64">
            <w:pPr>
              <w:widowControl/>
              <w:jc w:val="center"/>
              <w:rPr>
                <w:rFonts w:ascii="宋体" w:hAnsi="宋体" w:cs="宋体" w:hint="eastAsia"/>
                <w:kern w:val="0"/>
                <w:sz w:val="24"/>
              </w:rPr>
            </w:pPr>
          </w:p>
          <w:p w:rsidR="00B6271C" w:rsidRPr="00C02D5C" w:rsidRDefault="00B6271C" w:rsidP="00AA6C64">
            <w:pPr>
              <w:jc w:val="left"/>
              <w:rPr>
                <w:rFonts w:ascii="宋体" w:hAnsi="宋体" w:cs="宋体"/>
                <w:kern w:val="0"/>
                <w:sz w:val="24"/>
              </w:rPr>
            </w:pPr>
          </w:p>
        </w:tc>
      </w:tr>
      <w:tr w:rsidR="00B6271C" w:rsidRPr="00C02D5C" w:rsidTr="00AA6C64">
        <w:trPr>
          <w:trHeight w:val="435"/>
        </w:trPr>
        <w:tc>
          <w:tcPr>
            <w:tcW w:w="780" w:type="dxa"/>
            <w:tcBorders>
              <w:top w:val="nil"/>
              <w:left w:val="single" w:sz="8" w:space="0" w:color="auto"/>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2</w:t>
            </w: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3250</w:t>
            </w:r>
          </w:p>
        </w:tc>
        <w:tc>
          <w:tcPr>
            <w:tcW w:w="0" w:type="auto"/>
            <w:vMerge/>
            <w:tcBorders>
              <w:top w:val="nil"/>
              <w:left w:val="nil"/>
              <w:bottom w:val="nil"/>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nil"/>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11</w:t>
            </w: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1350</w:t>
            </w:r>
          </w:p>
        </w:tc>
        <w:tc>
          <w:tcPr>
            <w:tcW w:w="0" w:type="auto"/>
            <w:gridSpan w:val="2"/>
            <w:vMerge/>
            <w:tcBorders>
              <w:top w:val="nil"/>
              <w:left w:val="nil"/>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2115"/>
        </w:trPr>
        <w:tc>
          <w:tcPr>
            <w:tcW w:w="780" w:type="dxa"/>
            <w:tcBorders>
              <w:top w:val="nil"/>
              <w:left w:val="single" w:sz="8" w:space="0" w:color="auto"/>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3</w:t>
            </w: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2800</w:t>
            </w:r>
          </w:p>
        </w:tc>
        <w:tc>
          <w:tcPr>
            <w:tcW w:w="1080" w:type="dxa"/>
            <w:vMerge w:val="restart"/>
            <w:tcBorders>
              <w:top w:val="single" w:sz="8" w:space="0" w:color="000000"/>
              <w:left w:val="nil"/>
              <w:bottom w:val="nil"/>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 xml:space="preserve">管理四岗 </w:t>
            </w:r>
          </w:p>
          <w:p w:rsidR="00B6271C" w:rsidRPr="00C02D5C" w:rsidRDefault="00B6271C" w:rsidP="00AA6C64">
            <w:pPr>
              <w:jc w:val="center"/>
              <w:rPr>
                <w:rFonts w:ascii="宋体" w:hAnsi="宋体" w:cs="宋体"/>
                <w:kern w:val="0"/>
                <w:sz w:val="24"/>
              </w:rPr>
            </w:pPr>
          </w:p>
        </w:tc>
        <w:tc>
          <w:tcPr>
            <w:tcW w:w="0" w:type="auto"/>
            <w:vMerge/>
            <w:tcBorders>
              <w:top w:val="nil"/>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12</w:t>
            </w: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1300</w:t>
            </w:r>
          </w:p>
        </w:tc>
        <w:tc>
          <w:tcPr>
            <w:tcW w:w="0" w:type="auto"/>
            <w:gridSpan w:val="2"/>
            <w:vMerge/>
            <w:tcBorders>
              <w:top w:val="nil"/>
              <w:left w:val="nil"/>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435"/>
        </w:trPr>
        <w:tc>
          <w:tcPr>
            <w:tcW w:w="780" w:type="dxa"/>
            <w:tcBorders>
              <w:top w:val="nil"/>
              <w:left w:val="single" w:sz="8" w:space="0" w:color="auto"/>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4</w:t>
            </w: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2500</w:t>
            </w:r>
          </w:p>
        </w:tc>
        <w:tc>
          <w:tcPr>
            <w:tcW w:w="0" w:type="auto"/>
            <w:vMerge/>
            <w:tcBorders>
              <w:top w:val="single" w:sz="8" w:space="0" w:color="000000"/>
              <w:left w:val="nil"/>
              <w:bottom w:val="nil"/>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nil"/>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13</w:t>
            </w: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1200</w:t>
            </w:r>
          </w:p>
        </w:tc>
        <w:tc>
          <w:tcPr>
            <w:tcW w:w="0" w:type="auto"/>
            <w:gridSpan w:val="2"/>
            <w:vMerge/>
            <w:tcBorders>
              <w:top w:val="nil"/>
              <w:left w:val="nil"/>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855"/>
        </w:trPr>
        <w:tc>
          <w:tcPr>
            <w:tcW w:w="780" w:type="dxa"/>
            <w:tcBorders>
              <w:top w:val="nil"/>
              <w:left w:val="single" w:sz="8" w:space="0" w:color="auto"/>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5</w:t>
            </w: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2250</w:t>
            </w:r>
          </w:p>
        </w:tc>
        <w:tc>
          <w:tcPr>
            <w:tcW w:w="1080" w:type="dxa"/>
            <w:vMerge w:val="restart"/>
            <w:tcBorders>
              <w:top w:val="single" w:sz="8" w:space="0" w:color="000000"/>
              <w:left w:val="nil"/>
              <w:bottom w:val="nil"/>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 xml:space="preserve">管理五岗 </w:t>
            </w:r>
          </w:p>
          <w:p w:rsidR="00B6271C" w:rsidRPr="00C02D5C" w:rsidRDefault="00B6271C" w:rsidP="00AA6C64">
            <w:pPr>
              <w:jc w:val="center"/>
              <w:rPr>
                <w:rFonts w:ascii="宋体" w:hAnsi="宋体" w:cs="宋体"/>
                <w:kern w:val="0"/>
                <w:sz w:val="24"/>
              </w:rPr>
            </w:pPr>
          </w:p>
        </w:tc>
        <w:tc>
          <w:tcPr>
            <w:tcW w:w="0" w:type="auto"/>
            <w:vMerge/>
            <w:tcBorders>
              <w:top w:val="nil"/>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14</w:t>
            </w: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1050</w:t>
            </w:r>
          </w:p>
        </w:tc>
        <w:tc>
          <w:tcPr>
            <w:tcW w:w="0" w:type="auto"/>
            <w:gridSpan w:val="2"/>
            <w:vMerge/>
            <w:tcBorders>
              <w:top w:val="nil"/>
              <w:left w:val="nil"/>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435"/>
        </w:trPr>
        <w:tc>
          <w:tcPr>
            <w:tcW w:w="780" w:type="dxa"/>
            <w:tcBorders>
              <w:top w:val="nil"/>
              <w:left w:val="single" w:sz="8" w:space="0" w:color="auto"/>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6</w:t>
            </w: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2000</w:t>
            </w:r>
          </w:p>
        </w:tc>
        <w:tc>
          <w:tcPr>
            <w:tcW w:w="0" w:type="auto"/>
            <w:vMerge/>
            <w:tcBorders>
              <w:top w:val="single" w:sz="8" w:space="0" w:color="000000"/>
              <w:left w:val="nil"/>
              <w:bottom w:val="nil"/>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nil"/>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15</w:t>
            </w: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1000</w:t>
            </w:r>
          </w:p>
        </w:tc>
        <w:tc>
          <w:tcPr>
            <w:tcW w:w="0" w:type="auto"/>
            <w:gridSpan w:val="2"/>
            <w:vMerge/>
            <w:tcBorders>
              <w:top w:val="nil"/>
              <w:left w:val="nil"/>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855"/>
        </w:trPr>
        <w:tc>
          <w:tcPr>
            <w:tcW w:w="780" w:type="dxa"/>
            <w:tcBorders>
              <w:top w:val="nil"/>
              <w:left w:val="single" w:sz="8" w:space="0" w:color="auto"/>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7</w:t>
            </w: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1900</w:t>
            </w:r>
          </w:p>
        </w:tc>
        <w:tc>
          <w:tcPr>
            <w:tcW w:w="1080" w:type="dxa"/>
            <w:vMerge w:val="restart"/>
            <w:tcBorders>
              <w:top w:val="single" w:sz="8" w:space="0" w:color="000000"/>
              <w:left w:val="nil"/>
              <w:bottom w:val="single" w:sz="8" w:space="0" w:color="auto"/>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 xml:space="preserve">管理六岗 </w:t>
            </w:r>
          </w:p>
          <w:p w:rsidR="00B6271C" w:rsidRPr="00C02D5C" w:rsidRDefault="00B6271C" w:rsidP="00AA6C64">
            <w:pPr>
              <w:jc w:val="left"/>
              <w:rPr>
                <w:rFonts w:ascii="宋体" w:hAnsi="宋体" w:cs="宋体"/>
                <w:kern w:val="0"/>
                <w:sz w:val="24"/>
              </w:rPr>
            </w:pPr>
            <w:r w:rsidRPr="00C02D5C">
              <w:rPr>
                <w:rFonts w:ascii="宋体" w:hAnsi="宋体" w:cs="宋体" w:hint="eastAsia"/>
                <w:kern w:val="0"/>
                <w:sz w:val="24"/>
              </w:rPr>
              <w:t xml:space="preserve">　</w:t>
            </w:r>
          </w:p>
        </w:tc>
        <w:tc>
          <w:tcPr>
            <w:tcW w:w="0" w:type="auto"/>
            <w:vMerge/>
            <w:tcBorders>
              <w:top w:val="nil"/>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16</w:t>
            </w: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900</w:t>
            </w:r>
          </w:p>
        </w:tc>
        <w:tc>
          <w:tcPr>
            <w:tcW w:w="0" w:type="auto"/>
            <w:gridSpan w:val="2"/>
            <w:vMerge/>
            <w:tcBorders>
              <w:top w:val="nil"/>
              <w:left w:val="nil"/>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435"/>
        </w:trPr>
        <w:tc>
          <w:tcPr>
            <w:tcW w:w="780" w:type="dxa"/>
            <w:tcBorders>
              <w:top w:val="nil"/>
              <w:left w:val="single" w:sz="8" w:space="0" w:color="auto"/>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8</w:t>
            </w:r>
          </w:p>
        </w:tc>
        <w:tc>
          <w:tcPr>
            <w:tcW w:w="1080" w:type="dxa"/>
            <w:tcBorders>
              <w:top w:val="nil"/>
              <w:left w:val="nil"/>
              <w:bottom w:val="single" w:sz="8" w:space="0" w:color="000000"/>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1750</w:t>
            </w:r>
          </w:p>
        </w:tc>
        <w:tc>
          <w:tcPr>
            <w:tcW w:w="0" w:type="auto"/>
            <w:vMerge/>
            <w:tcBorders>
              <w:top w:val="single" w:sz="8" w:space="0" w:color="000000"/>
              <w:left w:val="nil"/>
              <w:bottom w:val="single" w:sz="8" w:space="0" w:color="auto"/>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nil"/>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2160" w:type="dxa"/>
            <w:gridSpan w:val="2"/>
            <w:vMerge w:val="restart"/>
            <w:tcBorders>
              <w:top w:val="nil"/>
              <w:left w:val="nil"/>
              <w:bottom w:val="single" w:sz="8" w:space="0" w:color="auto"/>
              <w:right w:val="single" w:sz="8" w:space="0" w:color="000000"/>
            </w:tcBorders>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 xml:space="preserve">　</w:t>
            </w:r>
          </w:p>
          <w:p w:rsidR="00B6271C" w:rsidRPr="00C02D5C" w:rsidRDefault="00B6271C" w:rsidP="00AA6C64">
            <w:pPr>
              <w:widowControl/>
              <w:jc w:val="left"/>
              <w:rPr>
                <w:rFonts w:ascii="宋体" w:hAnsi="宋体" w:cs="宋体" w:hint="eastAsia"/>
                <w:kern w:val="0"/>
                <w:sz w:val="24"/>
              </w:rPr>
            </w:pPr>
            <w:r w:rsidRPr="00C02D5C">
              <w:rPr>
                <w:rFonts w:ascii="宋体" w:hAnsi="宋体" w:cs="宋体" w:hint="eastAsia"/>
                <w:kern w:val="0"/>
                <w:sz w:val="24"/>
              </w:rPr>
              <w:t xml:space="preserve">　</w:t>
            </w:r>
          </w:p>
          <w:p w:rsidR="00B6271C" w:rsidRPr="00C02D5C" w:rsidRDefault="00B6271C" w:rsidP="00AA6C64">
            <w:pPr>
              <w:jc w:val="left"/>
              <w:rPr>
                <w:rFonts w:ascii="宋体" w:hAnsi="宋体" w:cs="宋体"/>
                <w:kern w:val="0"/>
                <w:sz w:val="24"/>
              </w:rPr>
            </w:pPr>
            <w:r w:rsidRPr="00C02D5C">
              <w:rPr>
                <w:rFonts w:ascii="宋体" w:hAnsi="宋体" w:cs="宋体" w:hint="eastAsia"/>
                <w:kern w:val="0"/>
                <w:sz w:val="24"/>
              </w:rPr>
              <w:t xml:space="preserve">　</w:t>
            </w:r>
          </w:p>
        </w:tc>
        <w:tc>
          <w:tcPr>
            <w:tcW w:w="0" w:type="auto"/>
            <w:gridSpan w:val="2"/>
            <w:vMerge/>
            <w:tcBorders>
              <w:top w:val="nil"/>
              <w:left w:val="nil"/>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r>
      <w:tr w:rsidR="00B6271C" w:rsidRPr="00C02D5C" w:rsidTr="00AA6C64">
        <w:trPr>
          <w:trHeight w:val="390"/>
        </w:trPr>
        <w:tc>
          <w:tcPr>
            <w:tcW w:w="780" w:type="dxa"/>
            <w:tcBorders>
              <w:top w:val="nil"/>
              <w:left w:val="single" w:sz="8" w:space="0" w:color="auto"/>
              <w:bottom w:val="single" w:sz="8" w:space="0" w:color="auto"/>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9</w:t>
            </w:r>
          </w:p>
        </w:tc>
        <w:tc>
          <w:tcPr>
            <w:tcW w:w="1080" w:type="dxa"/>
            <w:tcBorders>
              <w:top w:val="nil"/>
              <w:left w:val="nil"/>
              <w:bottom w:val="single" w:sz="8" w:space="0" w:color="auto"/>
              <w:right w:val="single" w:sz="8" w:space="0" w:color="000000"/>
            </w:tcBorders>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1600</w:t>
            </w:r>
          </w:p>
        </w:tc>
        <w:tc>
          <w:tcPr>
            <w:tcW w:w="0" w:type="auto"/>
            <w:vMerge/>
            <w:tcBorders>
              <w:top w:val="single" w:sz="8" w:space="0" w:color="000000"/>
              <w:left w:val="nil"/>
              <w:bottom w:val="single" w:sz="8" w:space="0" w:color="auto"/>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nil"/>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0" w:type="auto"/>
            <w:gridSpan w:val="2"/>
            <w:vMerge/>
            <w:tcBorders>
              <w:top w:val="nil"/>
              <w:left w:val="nil"/>
              <w:bottom w:val="single" w:sz="8" w:space="0" w:color="auto"/>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0" w:type="auto"/>
            <w:gridSpan w:val="2"/>
            <w:vMerge/>
            <w:tcBorders>
              <w:top w:val="nil"/>
              <w:left w:val="nil"/>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r>
    </w:tbl>
    <w:p w:rsidR="00B6271C" w:rsidRPr="00C02D5C" w:rsidRDefault="00B6271C" w:rsidP="00B6271C">
      <w:pPr>
        <w:rPr>
          <w:rFonts w:ascii="宋体" w:hAnsi="宋体" w:hint="eastAsia"/>
          <w:sz w:val="24"/>
        </w:rPr>
      </w:pPr>
    </w:p>
    <w:p w:rsidR="00B6271C" w:rsidRPr="00C02D5C" w:rsidRDefault="00B6271C" w:rsidP="00B6271C">
      <w:pPr>
        <w:rPr>
          <w:rFonts w:ascii="宋体" w:hAnsi="宋体" w:hint="eastAsia"/>
          <w:sz w:val="24"/>
        </w:rPr>
      </w:pPr>
      <w:r w:rsidRPr="00C02D5C">
        <w:rPr>
          <w:rFonts w:ascii="宋体" w:hAnsi="宋体" w:hint="eastAsia"/>
          <w:sz w:val="24"/>
        </w:rPr>
        <w:br w:type="page"/>
      </w:r>
      <w:r w:rsidRPr="00C02D5C">
        <w:rPr>
          <w:rFonts w:ascii="宋体" w:hAnsi="宋体" w:hint="eastAsia"/>
          <w:sz w:val="24"/>
        </w:rPr>
        <w:lastRenderedPageBreak/>
        <w:t>附表五：原网通非管理人员过渡性套改对应表</w:t>
      </w:r>
    </w:p>
    <w:tbl>
      <w:tblPr>
        <w:tblW w:w="8820" w:type="dxa"/>
        <w:tblInd w:w="781" w:type="dxa"/>
        <w:tblLook w:val="0000" w:firstRow="0" w:lastRow="0" w:firstColumn="0" w:lastColumn="0" w:noHBand="0" w:noVBand="0"/>
      </w:tblPr>
      <w:tblGrid>
        <w:gridCol w:w="730"/>
        <w:gridCol w:w="1260"/>
        <w:gridCol w:w="1260"/>
        <w:gridCol w:w="900"/>
        <w:gridCol w:w="1080"/>
        <w:gridCol w:w="1260"/>
        <w:gridCol w:w="1080"/>
        <w:gridCol w:w="1250"/>
      </w:tblGrid>
      <w:tr w:rsidR="00B6271C" w:rsidRPr="00C02D5C" w:rsidTr="00AA6C64">
        <w:trPr>
          <w:trHeight w:val="495"/>
        </w:trPr>
        <w:tc>
          <w:tcPr>
            <w:tcW w:w="730" w:type="dxa"/>
            <w:tcBorders>
              <w:top w:val="single" w:sz="8" w:space="0" w:color="auto"/>
              <w:left w:val="single" w:sz="8" w:space="0" w:color="auto"/>
              <w:bottom w:val="single" w:sz="8" w:space="0" w:color="000000"/>
              <w:right w:val="single" w:sz="8" w:space="0" w:color="000000"/>
            </w:tcBorders>
            <w:shd w:val="clear" w:color="auto" w:fill="FFFF00"/>
            <w:vAlign w:val="center"/>
          </w:tcPr>
          <w:p w:rsidR="00B6271C" w:rsidRPr="00C02D5C" w:rsidRDefault="00B6271C" w:rsidP="00AA6C64">
            <w:pPr>
              <w:widowControl/>
              <w:jc w:val="center"/>
              <w:rPr>
                <w:rFonts w:ascii="宋体" w:hAnsi="宋体" w:cs="宋体"/>
                <w:b/>
                <w:bCs/>
                <w:kern w:val="0"/>
                <w:sz w:val="24"/>
              </w:rPr>
            </w:pPr>
            <w:r w:rsidRPr="00C02D5C">
              <w:rPr>
                <w:rFonts w:ascii="宋体" w:hAnsi="宋体" w:cs="宋体" w:hint="eastAsia"/>
                <w:b/>
                <w:bCs/>
                <w:kern w:val="0"/>
                <w:sz w:val="24"/>
              </w:rPr>
              <w:t>序号</w:t>
            </w:r>
          </w:p>
        </w:tc>
        <w:tc>
          <w:tcPr>
            <w:tcW w:w="1260" w:type="dxa"/>
            <w:tcBorders>
              <w:top w:val="single" w:sz="8" w:space="0" w:color="auto"/>
              <w:left w:val="nil"/>
              <w:bottom w:val="single" w:sz="8" w:space="0" w:color="000000"/>
              <w:right w:val="single" w:sz="8" w:space="0" w:color="000000"/>
            </w:tcBorders>
            <w:shd w:val="clear" w:color="auto" w:fill="FFFF00"/>
            <w:vAlign w:val="center"/>
          </w:tcPr>
          <w:p w:rsidR="00B6271C" w:rsidRPr="00C02D5C" w:rsidRDefault="00B6271C" w:rsidP="00AA6C64">
            <w:pPr>
              <w:widowControl/>
              <w:jc w:val="center"/>
              <w:rPr>
                <w:rFonts w:ascii="宋体" w:hAnsi="宋体" w:cs="宋体"/>
                <w:b/>
                <w:bCs/>
                <w:kern w:val="0"/>
                <w:sz w:val="24"/>
              </w:rPr>
            </w:pPr>
            <w:r w:rsidRPr="00C02D5C">
              <w:rPr>
                <w:rFonts w:ascii="宋体" w:hAnsi="宋体" w:cs="宋体" w:hint="eastAsia"/>
                <w:b/>
                <w:bCs/>
                <w:kern w:val="0"/>
                <w:sz w:val="24"/>
              </w:rPr>
              <w:t>原岗位工资标准</w:t>
            </w:r>
          </w:p>
        </w:tc>
        <w:tc>
          <w:tcPr>
            <w:tcW w:w="1260" w:type="dxa"/>
            <w:tcBorders>
              <w:top w:val="single" w:sz="8" w:space="0" w:color="auto"/>
              <w:left w:val="nil"/>
              <w:bottom w:val="single" w:sz="8" w:space="0" w:color="000000"/>
              <w:right w:val="single" w:sz="8" w:space="0" w:color="000000"/>
            </w:tcBorders>
            <w:shd w:val="clear" w:color="auto" w:fill="FFFF00"/>
            <w:vAlign w:val="center"/>
          </w:tcPr>
          <w:p w:rsidR="00B6271C" w:rsidRPr="00C02D5C" w:rsidRDefault="00B6271C" w:rsidP="00AA6C64">
            <w:pPr>
              <w:widowControl/>
              <w:jc w:val="left"/>
              <w:rPr>
                <w:rFonts w:ascii="宋体" w:hAnsi="宋体" w:cs="宋体"/>
                <w:b/>
                <w:bCs/>
                <w:kern w:val="0"/>
                <w:sz w:val="24"/>
              </w:rPr>
            </w:pPr>
            <w:r w:rsidRPr="00C02D5C">
              <w:rPr>
                <w:rFonts w:ascii="宋体" w:hAnsi="宋体" w:cs="宋体" w:hint="eastAsia"/>
                <w:b/>
                <w:bCs/>
                <w:kern w:val="0"/>
                <w:sz w:val="24"/>
              </w:rPr>
              <w:t>对应职位层级</w:t>
            </w:r>
          </w:p>
        </w:tc>
        <w:tc>
          <w:tcPr>
            <w:tcW w:w="900" w:type="dxa"/>
            <w:tcBorders>
              <w:top w:val="single" w:sz="8" w:space="0" w:color="auto"/>
              <w:left w:val="nil"/>
              <w:bottom w:val="single" w:sz="8" w:space="0" w:color="000000"/>
              <w:right w:val="single" w:sz="8" w:space="0" w:color="000000"/>
            </w:tcBorders>
            <w:shd w:val="clear" w:color="auto" w:fill="FFFF00"/>
            <w:vAlign w:val="center"/>
          </w:tcPr>
          <w:p w:rsidR="00B6271C" w:rsidRPr="00C02D5C" w:rsidRDefault="00B6271C" w:rsidP="00AA6C64">
            <w:pPr>
              <w:widowControl/>
              <w:jc w:val="left"/>
              <w:rPr>
                <w:rFonts w:ascii="宋体" w:hAnsi="宋体" w:cs="宋体"/>
                <w:b/>
                <w:bCs/>
                <w:kern w:val="0"/>
                <w:sz w:val="24"/>
              </w:rPr>
            </w:pPr>
            <w:r w:rsidRPr="00C02D5C">
              <w:rPr>
                <w:rFonts w:ascii="宋体" w:hAnsi="宋体" w:cs="宋体" w:hint="eastAsia"/>
                <w:b/>
                <w:bCs/>
                <w:kern w:val="0"/>
                <w:sz w:val="24"/>
              </w:rPr>
              <w:t>对应职位等级</w:t>
            </w:r>
          </w:p>
        </w:tc>
        <w:tc>
          <w:tcPr>
            <w:tcW w:w="1080" w:type="dxa"/>
            <w:tcBorders>
              <w:top w:val="single" w:sz="8" w:space="0" w:color="auto"/>
              <w:left w:val="nil"/>
              <w:bottom w:val="single" w:sz="8" w:space="0" w:color="000000"/>
              <w:right w:val="single" w:sz="8" w:space="0" w:color="000000"/>
            </w:tcBorders>
            <w:shd w:val="clear" w:color="auto" w:fill="FFFF00"/>
            <w:vAlign w:val="center"/>
          </w:tcPr>
          <w:p w:rsidR="00B6271C" w:rsidRPr="00C02D5C" w:rsidRDefault="00B6271C" w:rsidP="00AA6C64">
            <w:pPr>
              <w:widowControl/>
              <w:jc w:val="center"/>
              <w:rPr>
                <w:rFonts w:ascii="宋体" w:hAnsi="宋体" w:cs="宋体"/>
                <w:b/>
                <w:bCs/>
                <w:kern w:val="0"/>
                <w:sz w:val="24"/>
              </w:rPr>
            </w:pPr>
            <w:r w:rsidRPr="00C02D5C">
              <w:rPr>
                <w:rFonts w:ascii="宋体" w:hAnsi="宋体" w:cs="宋体" w:hint="eastAsia"/>
                <w:b/>
                <w:bCs/>
                <w:kern w:val="0"/>
                <w:sz w:val="24"/>
              </w:rPr>
              <w:t>序号</w:t>
            </w:r>
          </w:p>
        </w:tc>
        <w:tc>
          <w:tcPr>
            <w:tcW w:w="1260" w:type="dxa"/>
            <w:tcBorders>
              <w:top w:val="single" w:sz="8" w:space="0" w:color="auto"/>
              <w:left w:val="nil"/>
              <w:bottom w:val="single" w:sz="8" w:space="0" w:color="000000"/>
              <w:right w:val="single" w:sz="8" w:space="0" w:color="000000"/>
            </w:tcBorders>
            <w:shd w:val="clear" w:color="auto" w:fill="FFFF00"/>
            <w:vAlign w:val="center"/>
          </w:tcPr>
          <w:p w:rsidR="00B6271C" w:rsidRPr="00C02D5C" w:rsidRDefault="00B6271C" w:rsidP="00AA6C64">
            <w:pPr>
              <w:widowControl/>
              <w:jc w:val="center"/>
              <w:rPr>
                <w:rFonts w:ascii="宋体" w:hAnsi="宋体" w:cs="宋体"/>
                <w:b/>
                <w:bCs/>
                <w:kern w:val="0"/>
                <w:sz w:val="24"/>
              </w:rPr>
            </w:pPr>
            <w:r w:rsidRPr="00C02D5C">
              <w:rPr>
                <w:rFonts w:ascii="宋体" w:hAnsi="宋体" w:cs="宋体" w:hint="eastAsia"/>
                <w:b/>
                <w:bCs/>
                <w:kern w:val="0"/>
                <w:sz w:val="24"/>
              </w:rPr>
              <w:t>原岗位工资标准</w:t>
            </w:r>
          </w:p>
        </w:tc>
        <w:tc>
          <w:tcPr>
            <w:tcW w:w="1080" w:type="dxa"/>
            <w:tcBorders>
              <w:top w:val="single" w:sz="8" w:space="0" w:color="auto"/>
              <w:left w:val="nil"/>
              <w:bottom w:val="single" w:sz="8" w:space="0" w:color="auto"/>
              <w:right w:val="single" w:sz="8" w:space="0" w:color="000000"/>
            </w:tcBorders>
            <w:shd w:val="clear" w:color="auto" w:fill="FFFF00"/>
            <w:vAlign w:val="center"/>
          </w:tcPr>
          <w:p w:rsidR="00B6271C" w:rsidRPr="00C02D5C" w:rsidRDefault="00B6271C" w:rsidP="00AA6C64">
            <w:pPr>
              <w:widowControl/>
              <w:jc w:val="left"/>
              <w:rPr>
                <w:rFonts w:ascii="宋体" w:hAnsi="宋体" w:cs="宋体"/>
                <w:b/>
                <w:bCs/>
                <w:kern w:val="0"/>
                <w:sz w:val="24"/>
              </w:rPr>
            </w:pPr>
            <w:r w:rsidRPr="00C02D5C">
              <w:rPr>
                <w:rFonts w:ascii="宋体" w:hAnsi="宋体" w:cs="宋体" w:hint="eastAsia"/>
                <w:b/>
                <w:bCs/>
                <w:kern w:val="0"/>
                <w:sz w:val="24"/>
              </w:rPr>
              <w:t>对应职位层级</w:t>
            </w:r>
          </w:p>
        </w:tc>
        <w:tc>
          <w:tcPr>
            <w:tcW w:w="1250" w:type="dxa"/>
            <w:tcBorders>
              <w:top w:val="single" w:sz="8" w:space="0" w:color="auto"/>
              <w:left w:val="nil"/>
              <w:bottom w:val="single" w:sz="8" w:space="0" w:color="000000"/>
              <w:right w:val="single" w:sz="8" w:space="0" w:color="auto"/>
            </w:tcBorders>
            <w:shd w:val="clear" w:color="auto" w:fill="FFFF00"/>
            <w:vAlign w:val="center"/>
          </w:tcPr>
          <w:p w:rsidR="00B6271C" w:rsidRPr="00C02D5C" w:rsidRDefault="00B6271C" w:rsidP="00AA6C64">
            <w:pPr>
              <w:widowControl/>
              <w:jc w:val="left"/>
              <w:rPr>
                <w:rFonts w:ascii="宋体" w:hAnsi="宋体" w:cs="宋体"/>
                <w:b/>
                <w:bCs/>
                <w:kern w:val="0"/>
                <w:sz w:val="24"/>
              </w:rPr>
            </w:pPr>
            <w:r w:rsidRPr="00C02D5C">
              <w:rPr>
                <w:rFonts w:ascii="宋体" w:hAnsi="宋体" w:cs="宋体" w:hint="eastAsia"/>
                <w:b/>
                <w:bCs/>
                <w:kern w:val="0"/>
                <w:sz w:val="24"/>
              </w:rPr>
              <w:t>对应职位等级</w:t>
            </w: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2500</w:t>
            </w:r>
          </w:p>
        </w:tc>
        <w:tc>
          <w:tcPr>
            <w:tcW w:w="1260" w:type="dxa"/>
            <w:tcBorders>
              <w:top w:val="nil"/>
              <w:left w:val="nil"/>
              <w:bottom w:val="nil"/>
              <w:right w:val="single" w:sz="8" w:space="0" w:color="000000"/>
            </w:tcBorders>
            <w:shd w:val="clear" w:color="auto" w:fill="FF99CC"/>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四岗</w:t>
            </w: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18</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22</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900</w:t>
            </w:r>
          </w:p>
        </w:tc>
        <w:tc>
          <w:tcPr>
            <w:tcW w:w="1080" w:type="dxa"/>
            <w:vMerge w:val="restart"/>
            <w:tcBorders>
              <w:top w:val="single" w:sz="8" w:space="0" w:color="auto"/>
              <w:left w:val="single" w:sz="8" w:space="0" w:color="auto"/>
              <w:bottom w:val="single" w:sz="8" w:space="0" w:color="auto"/>
              <w:right w:val="single" w:sz="8" w:space="0" w:color="auto"/>
            </w:tcBorders>
            <w:shd w:val="clear" w:color="auto" w:fill="FFFF99"/>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 xml:space="preserve">　</w:t>
            </w:r>
          </w:p>
          <w:p w:rsidR="00B6271C" w:rsidRPr="00C02D5C" w:rsidRDefault="00B6271C" w:rsidP="00AA6C64">
            <w:pPr>
              <w:jc w:val="left"/>
              <w:rPr>
                <w:rFonts w:ascii="宋体" w:hAnsi="宋体" w:cs="宋体"/>
                <w:kern w:val="0"/>
                <w:sz w:val="24"/>
              </w:rPr>
            </w:pPr>
            <w:r w:rsidRPr="00C02D5C">
              <w:rPr>
                <w:rFonts w:ascii="宋体" w:hAnsi="宋体" w:cs="宋体" w:hint="eastAsia"/>
                <w:kern w:val="0"/>
                <w:sz w:val="24"/>
              </w:rPr>
              <w:t xml:space="preserve">　</w:t>
            </w:r>
          </w:p>
        </w:tc>
        <w:tc>
          <w:tcPr>
            <w:tcW w:w="1250" w:type="dxa"/>
            <w:vMerge w:val="restart"/>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39</w:t>
            </w: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2400</w:t>
            </w:r>
          </w:p>
        </w:tc>
        <w:tc>
          <w:tcPr>
            <w:tcW w:w="1260" w:type="dxa"/>
            <w:vMerge w:val="restart"/>
            <w:tcBorders>
              <w:top w:val="single" w:sz="8" w:space="0" w:color="auto"/>
              <w:left w:val="single" w:sz="8" w:space="0" w:color="auto"/>
              <w:bottom w:val="single" w:sz="8" w:space="0" w:color="auto"/>
              <w:right w:val="single" w:sz="8" w:space="0" w:color="auto"/>
            </w:tcBorders>
            <w:shd w:val="clear" w:color="auto" w:fill="FF9900"/>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 xml:space="preserve">　</w:t>
            </w:r>
          </w:p>
          <w:p w:rsidR="00B6271C" w:rsidRPr="00C02D5C" w:rsidRDefault="00B6271C" w:rsidP="00AA6C64">
            <w:pPr>
              <w:widowControl/>
              <w:jc w:val="center"/>
              <w:rPr>
                <w:rFonts w:ascii="宋体" w:hAnsi="宋体" w:cs="宋体" w:hint="eastAsia"/>
                <w:kern w:val="0"/>
                <w:sz w:val="24"/>
              </w:rPr>
            </w:pPr>
            <w:r w:rsidRPr="00C02D5C">
              <w:rPr>
                <w:rFonts w:ascii="宋体" w:hAnsi="宋体" w:cs="宋体" w:hint="eastAsia"/>
                <w:kern w:val="0"/>
                <w:sz w:val="24"/>
              </w:rPr>
              <w:t>五岗</w:t>
            </w:r>
          </w:p>
          <w:p w:rsidR="00B6271C" w:rsidRPr="00C02D5C" w:rsidRDefault="00B6271C" w:rsidP="00AA6C64">
            <w:pPr>
              <w:widowControl/>
              <w:jc w:val="center"/>
              <w:rPr>
                <w:rFonts w:ascii="宋体" w:hAnsi="宋体" w:cs="宋体" w:hint="eastAsia"/>
                <w:kern w:val="0"/>
                <w:sz w:val="24"/>
              </w:rPr>
            </w:pPr>
          </w:p>
          <w:p w:rsidR="00B6271C" w:rsidRPr="00C02D5C" w:rsidRDefault="00B6271C" w:rsidP="00AA6C64">
            <w:pPr>
              <w:jc w:val="left"/>
              <w:rPr>
                <w:rFonts w:ascii="宋体" w:hAnsi="宋体" w:cs="宋体"/>
                <w:kern w:val="0"/>
                <w:sz w:val="24"/>
              </w:rPr>
            </w:pPr>
            <w:r w:rsidRPr="00C02D5C">
              <w:rPr>
                <w:rFonts w:ascii="宋体" w:hAnsi="宋体" w:cs="宋体" w:hint="eastAsia"/>
                <w:kern w:val="0"/>
                <w:sz w:val="24"/>
              </w:rPr>
              <w:t xml:space="preserve">　</w:t>
            </w: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18</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23</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875</w:t>
            </w:r>
          </w:p>
        </w:tc>
        <w:tc>
          <w:tcPr>
            <w:tcW w:w="0" w:type="auto"/>
            <w:vMerge/>
            <w:tcBorders>
              <w:top w:val="single" w:sz="8" w:space="0" w:color="auto"/>
              <w:left w:val="single" w:sz="8" w:space="0" w:color="auto"/>
              <w:bottom w:val="single" w:sz="8" w:space="0" w:color="auto"/>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color w:val="FF0000"/>
                <w:kern w:val="0"/>
                <w:sz w:val="24"/>
              </w:rPr>
            </w:pP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2200</w:t>
            </w:r>
          </w:p>
        </w:tc>
        <w:tc>
          <w:tcPr>
            <w:tcW w:w="0" w:type="auto"/>
            <w:vMerge/>
            <w:tcBorders>
              <w:top w:val="single" w:sz="8" w:space="0" w:color="auto"/>
              <w:left w:val="single" w:sz="8" w:space="0" w:color="auto"/>
              <w:bottom w:val="single" w:sz="8" w:space="0" w:color="auto"/>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20</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24</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800</w:t>
            </w:r>
          </w:p>
        </w:tc>
        <w:tc>
          <w:tcPr>
            <w:tcW w:w="1080" w:type="dxa"/>
            <w:vMerge w:val="restart"/>
            <w:tcBorders>
              <w:top w:val="nil"/>
              <w:left w:val="single" w:sz="8" w:space="0" w:color="auto"/>
              <w:bottom w:val="single" w:sz="8" w:space="0" w:color="000000"/>
              <w:right w:val="single" w:sz="8" w:space="0" w:color="auto"/>
            </w:tcBorders>
            <w:shd w:val="clear" w:color="auto" w:fill="00FF00"/>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九岗</w:t>
            </w:r>
            <w:r w:rsidRPr="00C02D5C">
              <w:rPr>
                <w:rFonts w:ascii="宋体" w:hAnsi="宋体" w:cs="宋体" w:hint="eastAsia"/>
                <w:kern w:val="0"/>
                <w:sz w:val="24"/>
              </w:rPr>
              <w:br/>
            </w:r>
          </w:p>
        </w:tc>
        <w:tc>
          <w:tcPr>
            <w:tcW w:w="1250" w:type="dxa"/>
            <w:tcBorders>
              <w:top w:val="nil"/>
              <w:left w:val="nil"/>
              <w:bottom w:val="nil"/>
              <w:right w:val="single" w:sz="8" w:space="0" w:color="auto"/>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36</w:t>
            </w: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4</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2050</w:t>
            </w:r>
          </w:p>
        </w:tc>
        <w:tc>
          <w:tcPr>
            <w:tcW w:w="0" w:type="auto"/>
            <w:vMerge/>
            <w:tcBorders>
              <w:top w:val="single" w:sz="8" w:space="0" w:color="auto"/>
              <w:left w:val="single" w:sz="8" w:space="0" w:color="auto"/>
              <w:bottom w:val="single" w:sz="8" w:space="0" w:color="auto"/>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22</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25</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770</w:t>
            </w: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1250" w:type="dxa"/>
            <w:tcBorders>
              <w:top w:val="single" w:sz="8" w:space="0" w:color="auto"/>
              <w:left w:val="nil"/>
              <w:bottom w:val="single" w:sz="8" w:space="0" w:color="auto"/>
              <w:right w:val="single" w:sz="8" w:space="0" w:color="auto"/>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37</w:t>
            </w: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5</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2000</w:t>
            </w:r>
          </w:p>
        </w:tc>
        <w:tc>
          <w:tcPr>
            <w:tcW w:w="0" w:type="auto"/>
            <w:vMerge/>
            <w:tcBorders>
              <w:top w:val="single" w:sz="8" w:space="0" w:color="auto"/>
              <w:left w:val="single" w:sz="8" w:space="0" w:color="auto"/>
              <w:bottom w:val="single" w:sz="8" w:space="0" w:color="auto"/>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23</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26</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750</w:t>
            </w: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1250" w:type="dxa"/>
            <w:tcBorders>
              <w:top w:val="nil"/>
              <w:left w:val="nil"/>
              <w:bottom w:val="single" w:sz="8" w:space="0" w:color="000000"/>
              <w:right w:val="single" w:sz="8" w:space="0" w:color="auto"/>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38</w:t>
            </w: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6</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1900</w:t>
            </w:r>
          </w:p>
        </w:tc>
        <w:tc>
          <w:tcPr>
            <w:tcW w:w="1260" w:type="dxa"/>
            <w:vMerge w:val="restart"/>
            <w:tcBorders>
              <w:top w:val="nil"/>
              <w:left w:val="nil"/>
              <w:bottom w:val="nil"/>
              <w:right w:val="single" w:sz="8" w:space="0" w:color="000000"/>
            </w:tcBorders>
            <w:shd w:val="clear" w:color="auto" w:fill="FFCC00"/>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六岗</w:t>
            </w:r>
          </w:p>
          <w:p w:rsidR="00B6271C" w:rsidRPr="00C02D5C" w:rsidRDefault="00B6271C" w:rsidP="00AA6C64">
            <w:pPr>
              <w:jc w:val="center"/>
              <w:rPr>
                <w:rFonts w:ascii="宋体" w:hAnsi="宋体" w:cs="宋体"/>
                <w:kern w:val="0"/>
                <w:sz w:val="24"/>
              </w:rPr>
            </w:pP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23</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27</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725</w:t>
            </w: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1250" w:type="dxa"/>
            <w:tcBorders>
              <w:top w:val="nil"/>
              <w:left w:val="nil"/>
              <w:bottom w:val="single" w:sz="8" w:space="0" w:color="000000"/>
              <w:right w:val="single" w:sz="8" w:space="0" w:color="auto"/>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39</w:t>
            </w: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7</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1750</w:t>
            </w:r>
          </w:p>
        </w:tc>
        <w:tc>
          <w:tcPr>
            <w:tcW w:w="0" w:type="auto"/>
            <w:vMerge/>
            <w:tcBorders>
              <w:top w:val="nil"/>
              <w:left w:val="nil"/>
              <w:bottom w:val="nil"/>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25</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28</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700</w:t>
            </w: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1250" w:type="dxa"/>
            <w:tcBorders>
              <w:top w:val="nil"/>
              <w:left w:val="nil"/>
              <w:bottom w:val="single" w:sz="8" w:space="0" w:color="000000"/>
              <w:right w:val="single" w:sz="8" w:space="0" w:color="auto"/>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40</w:t>
            </w: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8</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1600</w:t>
            </w:r>
          </w:p>
        </w:tc>
        <w:tc>
          <w:tcPr>
            <w:tcW w:w="1260" w:type="dxa"/>
            <w:tcBorders>
              <w:top w:val="single" w:sz="8" w:space="0" w:color="000000"/>
              <w:left w:val="nil"/>
              <w:bottom w:val="nil"/>
              <w:right w:val="single" w:sz="8" w:space="0" w:color="000000"/>
            </w:tcBorders>
            <w:shd w:val="clear" w:color="auto" w:fill="99CC00"/>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七岗</w:t>
            </w: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26</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29</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650</w:t>
            </w: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1250" w:type="dxa"/>
            <w:vMerge w:val="restart"/>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41</w:t>
            </w: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9</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1500</w:t>
            </w:r>
          </w:p>
        </w:tc>
        <w:tc>
          <w:tcPr>
            <w:tcW w:w="1260" w:type="dxa"/>
            <w:tcBorders>
              <w:top w:val="nil"/>
              <w:left w:val="nil"/>
              <w:bottom w:val="nil"/>
              <w:right w:val="single" w:sz="8" w:space="0" w:color="000000"/>
            </w:tcBorders>
            <w:shd w:val="clear" w:color="auto" w:fill="99CC00"/>
            <w:vAlign w:val="center"/>
          </w:tcPr>
          <w:p w:rsidR="00B6271C" w:rsidRPr="00C02D5C" w:rsidRDefault="00B6271C" w:rsidP="00AA6C64">
            <w:pPr>
              <w:widowControl/>
              <w:jc w:val="center"/>
              <w:rPr>
                <w:rFonts w:ascii="宋体" w:hAnsi="宋体" w:cs="宋体"/>
                <w:kern w:val="0"/>
                <w:sz w:val="24"/>
              </w:rPr>
            </w:pP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29</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30</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630</w:t>
            </w: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color w:val="FF0000"/>
                <w:kern w:val="0"/>
                <w:sz w:val="24"/>
              </w:rPr>
            </w:pP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10</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1450</w:t>
            </w:r>
          </w:p>
        </w:tc>
        <w:tc>
          <w:tcPr>
            <w:tcW w:w="1260" w:type="dxa"/>
            <w:tcBorders>
              <w:top w:val="nil"/>
              <w:left w:val="nil"/>
              <w:bottom w:val="nil"/>
              <w:right w:val="single" w:sz="8" w:space="0" w:color="000000"/>
            </w:tcBorders>
            <w:shd w:val="clear" w:color="auto" w:fill="99CC00"/>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 xml:space="preserve">　</w:t>
            </w: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31</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31</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605</w:t>
            </w: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1250" w:type="dxa"/>
            <w:vMerge w:val="restart"/>
            <w:tcBorders>
              <w:top w:val="nil"/>
              <w:left w:val="nil"/>
              <w:bottom w:val="single" w:sz="8" w:space="0" w:color="000000"/>
              <w:right w:val="single" w:sz="8" w:space="0" w:color="auto"/>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42</w:t>
            </w: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11</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1400</w:t>
            </w:r>
          </w:p>
        </w:tc>
        <w:tc>
          <w:tcPr>
            <w:tcW w:w="1260" w:type="dxa"/>
            <w:tcBorders>
              <w:top w:val="nil"/>
              <w:left w:val="nil"/>
              <w:bottom w:val="nil"/>
              <w:right w:val="single" w:sz="8" w:space="0" w:color="000000"/>
            </w:tcBorders>
            <w:shd w:val="clear" w:color="auto" w:fill="99CC00"/>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 xml:space="preserve">　</w:t>
            </w: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33</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32</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600</w:t>
            </w: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nil"/>
              <w:left w:val="nil"/>
              <w:bottom w:val="single" w:sz="8" w:space="0" w:color="000000"/>
              <w:right w:val="single" w:sz="8" w:space="0" w:color="auto"/>
            </w:tcBorders>
            <w:vAlign w:val="center"/>
          </w:tcPr>
          <w:p w:rsidR="00B6271C" w:rsidRPr="00C02D5C" w:rsidRDefault="00B6271C" w:rsidP="00AA6C64">
            <w:pPr>
              <w:widowControl/>
              <w:jc w:val="left"/>
              <w:rPr>
                <w:rFonts w:ascii="宋体" w:hAnsi="宋体" w:cs="宋体"/>
                <w:color w:val="FF0000"/>
                <w:kern w:val="0"/>
                <w:sz w:val="24"/>
              </w:rPr>
            </w:pP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12</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1350</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FFFF99"/>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八岗</w:t>
            </w:r>
            <w:r w:rsidRPr="00C02D5C">
              <w:rPr>
                <w:rFonts w:ascii="宋体" w:hAnsi="宋体" w:cs="宋体" w:hint="eastAsia"/>
                <w:kern w:val="0"/>
                <w:sz w:val="24"/>
              </w:rPr>
              <w:br/>
            </w: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30</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33</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570</w:t>
            </w: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1250" w:type="dxa"/>
            <w:vMerge w:val="restart"/>
            <w:tcBorders>
              <w:top w:val="nil"/>
              <w:left w:val="single" w:sz="8" w:space="0" w:color="auto"/>
              <w:bottom w:val="nil"/>
              <w:right w:val="single" w:sz="8" w:space="0" w:color="auto"/>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43</w:t>
            </w: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13</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1300</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31</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34</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545</w:t>
            </w: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nil"/>
              <w:left w:val="single" w:sz="8" w:space="0" w:color="auto"/>
              <w:bottom w:val="nil"/>
              <w:right w:val="single" w:sz="8" w:space="0" w:color="auto"/>
            </w:tcBorders>
            <w:vAlign w:val="center"/>
          </w:tcPr>
          <w:p w:rsidR="00B6271C" w:rsidRPr="00C02D5C" w:rsidRDefault="00B6271C" w:rsidP="00AA6C64">
            <w:pPr>
              <w:widowControl/>
              <w:jc w:val="left"/>
              <w:rPr>
                <w:rFonts w:ascii="宋体" w:hAnsi="宋体" w:cs="宋体"/>
                <w:color w:val="FF0000"/>
                <w:kern w:val="0"/>
                <w:sz w:val="24"/>
              </w:rPr>
            </w:pP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14</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1250</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32</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35</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525</w:t>
            </w: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1250" w:type="dxa"/>
            <w:vMerge w:val="restart"/>
            <w:tcBorders>
              <w:top w:val="single" w:sz="8" w:space="0" w:color="auto"/>
              <w:left w:val="single" w:sz="8" w:space="0" w:color="auto"/>
              <w:bottom w:val="single" w:sz="8" w:space="0" w:color="000000"/>
              <w:right w:val="single" w:sz="8" w:space="0" w:color="auto"/>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44</w:t>
            </w: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15</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1200</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33</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36</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510</w:t>
            </w: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color w:val="FF0000"/>
                <w:kern w:val="0"/>
                <w:sz w:val="24"/>
              </w:rPr>
            </w:pP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16</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1150</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34</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37</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490</w:t>
            </w: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1250" w:type="dxa"/>
            <w:vMerge w:val="restart"/>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45</w:t>
            </w: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17</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1100</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35</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38</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475</w:t>
            </w: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nil"/>
              <w:left w:val="single" w:sz="8" w:space="0" w:color="auto"/>
              <w:bottom w:val="single" w:sz="8" w:space="0" w:color="000000"/>
              <w:right w:val="single" w:sz="8" w:space="0" w:color="auto"/>
            </w:tcBorders>
            <w:vAlign w:val="center"/>
          </w:tcPr>
          <w:p w:rsidR="00B6271C" w:rsidRPr="00C02D5C" w:rsidRDefault="00B6271C" w:rsidP="00AA6C64">
            <w:pPr>
              <w:widowControl/>
              <w:jc w:val="left"/>
              <w:rPr>
                <w:rFonts w:ascii="宋体" w:hAnsi="宋体" w:cs="宋体"/>
                <w:color w:val="FF0000"/>
                <w:kern w:val="0"/>
                <w:sz w:val="24"/>
              </w:rPr>
            </w:pP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18</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1050</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90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36</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39</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420</w:t>
            </w:r>
          </w:p>
        </w:tc>
        <w:tc>
          <w:tcPr>
            <w:tcW w:w="1080" w:type="dxa"/>
            <w:vMerge w:val="restart"/>
            <w:tcBorders>
              <w:top w:val="nil"/>
              <w:left w:val="nil"/>
              <w:bottom w:val="single" w:sz="8" w:space="0" w:color="auto"/>
              <w:right w:val="single" w:sz="8" w:space="0" w:color="000000"/>
            </w:tcBorders>
            <w:shd w:val="clear" w:color="auto" w:fill="CCFFFF"/>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 xml:space="preserve">　</w:t>
            </w:r>
          </w:p>
          <w:p w:rsidR="00B6271C" w:rsidRPr="00C02D5C" w:rsidRDefault="00B6271C" w:rsidP="00AA6C64">
            <w:pPr>
              <w:widowControl/>
              <w:jc w:val="center"/>
              <w:rPr>
                <w:rFonts w:ascii="宋体" w:hAnsi="宋体" w:cs="宋体" w:hint="eastAsia"/>
                <w:kern w:val="0"/>
                <w:sz w:val="24"/>
              </w:rPr>
            </w:pPr>
            <w:r w:rsidRPr="00C02D5C">
              <w:rPr>
                <w:rFonts w:ascii="宋体" w:hAnsi="宋体" w:cs="宋体" w:hint="eastAsia"/>
                <w:kern w:val="0"/>
                <w:sz w:val="24"/>
              </w:rPr>
              <w:t>十岗</w:t>
            </w:r>
          </w:p>
          <w:p w:rsidR="00B6271C" w:rsidRPr="00C02D5C" w:rsidRDefault="00B6271C" w:rsidP="00AA6C64">
            <w:pPr>
              <w:jc w:val="left"/>
              <w:rPr>
                <w:rFonts w:ascii="宋体" w:hAnsi="宋体" w:cs="宋体"/>
                <w:kern w:val="0"/>
                <w:sz w:val="24"/>
              </w:rPr>
            </w:pPr>
            <w:r w:rsidRPr="00C02D5C">
              <w:rPr>
                <w:rFonts w:ascii="宋体" w:hAnsi="宋体" w:cs="宋体" w:hint="eastAsia"/>
                <w:kern w:val="0"/>
                <w:sz w:val="24"/>
              </w:rPr>
              <w:t xml:space="preserve">　</w:t>
            </w:r>
          </w:p>
        </w:tc>
        <w:tc>
          <w:tcPr>
            <w:tcW w:w="1250" w:type="dxa"/>
            <w:tcBorders>
              <w:top w:val="nil"/>
              <w:left w:val="nil"/>
              <w:bottom w:val="single" w:sz="8" w:space="0" w:color="000000"/>
              <w:right w:val="single" w:sz="8" w:space="0" w:color="auto"/>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41</w:t>
            </w: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19</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1000</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900" w:type="dxa"/>
            <w:vMerge w:val="restart"/>
            <w:tcBorders>
              <w:top w:val="nil"/>
              <w:left w:val="single" w:sz="8" w:space="0" w:color="000000"/>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37</w:t>
            </w: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40</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375</w:t>
            </w:r>
          </w:p>
        </w:tc>
        <w:tc>
          <w:tcPr>
            <w:tcW w:w="0" w:type="auto"/>
            <w:vMerge/>
            <w:tcBorders>
              <w:top w:val="nil"/>
              <w:left w:val="nil"/>
              <w:bottom w:val="single" w:sz="8" w:space="0" w:color="auto"/>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1250" w:type="dxa"/>
            <w:tcBorders>
              <w:top w:val="nil"/>
              <w:left w:val="nil"/>
              <w:bottom w:val="single" w:sz="8" w:space="0" w:color="000000"/>
              <w:right w:val="single" w:sz="8" w:space="0" w:color="auto"/>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43</w:t>
            </w:r>
          </w:p>
        </w:tc>
      </w:tr>
      <w:tr w:rsidR="00B6271C" w:rsidRPr="00C02D5C" w:rsidTr="00AA6C64">
        <w:trPr>
          <w:trHeight w:val="300"/>
        </w:trPr>
        <w:tc>
          <w:tcPr>
            <w:tcW w:w="730" w:type="dxa"/>
            <w:tcBorders>
              <w:top w:val="nil"/>
              <w:left w:val="single" w:sz="8" w:space="0" w:color="auto"/>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20</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975</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0" w:type="auto"/>
            <w:vMerge/>
            <w:tcBorders>
              <w:top w:val="nil"/>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color w:val="FF0000"/>
                <w:kern w:val="0"/>
                <w:sz w:val="24"/>
              </w:rPr>
            </w:pPr>
          </w:p>
        </w:tc>
        <w:tc>
          <w:tcPr>
            <w:tcW w:w="1080" w:type="dxa"/>
            <w:tcBorders>
              <w:top w:val="nil"/>
              <w:left w:val="nil"/>
              <w:bottom w:val="single" w:sz="8" w:space="0" w:color="000000"/>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41</w:t>
            </w:r>
          </w:p>
        </w:tc>
        <w:tc>
          <w:tcPr>
            <w:tcW w:w="1260" w:type="dxa"/>
            <w:tcBorders>
              <w:top w:val="nil"/>
              <w:left w:val="nil"/>
              <w:bottom w:val="single" w:sz="8" w:space="0" w:color="000000"/>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355</w:t>
            </w:r>
          </w:p>
        </w:tc>
        <w:tc>
          <w:tcPr>
            <w:tcW w:w="0" w:type="auto"/>
            <w:vMerge/>
            <w:tcBorders>
              <w:top w:val="nil"/>
              <w:left w:val="nil"/>
              <w:bottom w:val="single" w:sz="8" w:space="0" w:color="auto"/>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1250" w:type="dxa"/>
            <w:tcBorders>
              <w:top w:val="nil"/>
              <w:left w:val="nil"/>
              <w:bottom w:val="single" w:sz="8" w:space="0" w:color="000000"/>
              <w:right w:val="single" w:sz="8" w:space="0" w:color="auto"/>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45</w:t>
            </w:r>
          </w:p>
        </w:tc>
      </w:tr>
      <w:tr w:rsidR="00B6271C" w:rsidRPr="00C02D5C" w:rsidTr="00AA6C64">
        <w:trPr>
          <w:trHeight w:val="300"/>
        </w:trPr>
        <w:tc>
          <w:tcPr>
            <w:tcW w:w="730" w:type="dxa"/>
            <w:tcBorders>
              <w:top w:val="nil"/>
              <w:left w:val="single" w:sz="8" w:space="0" w:color="auto"/>
              <w:bottom w:val="single" w:sz="8" w:space="0" w:color="auto"/>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21</w:t>
            </w:r>
          </w:p>
        </w:tc>
        <w:tc>
          <w:tcPr>
            <w:tcW w:w="1260" w:type="dxa"/>
            <w:tcBorders>
              <w:top w:val="nil"/>
              <w:left w:val="nil"/>
              <w:bottom w:val="single" w:sz="8" w:space="0" w:color="auto"/>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950</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900" w:type="dxa"/>
            <w:tcBorders>
              <w:top w:val="nil"/>
              <w:left w:val="nil"/>
              <w:bottom w:val="single" w:sz="8" w:space="0" w:color="auto"/>
              <w:right w:val="single" w:sz="8" w:space="0" w:color="000000"/>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38</w:t>
            </w:r>
          </w:p>
        </w:tc>
        <w:tc>
          <w:tcPr>
            <w:tcW w:w="1080" w:type="dxa"/>
            <w:tcBorders>
              <w:top w:val="nil"/>
              <w:left w:val="nil"/>
              <w:bottom w:val="single" w:sz="8" w:space="0" w:color="auto"/>
              <w:right w:val="single" w:sz="8" w:space="0" w:color="000000"/>
            </w:tcBorders>
            <w:shd w:val="clear" w:color="auto" w:fill="C0C0C0"/>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42</w:t>
            </w:r>
          </w:p>
        </w:tc>
        <w:tc>
          <w:tcPr>
            <w:tcW w:w="1260" w:type="dxa"/>
            <w:tcBorders>
              <w:top w:val="nil"/>
              <w:left w:val="nil"/>
              <w:bottom w:val="single" w:sz="8" w:space="0" w:color="auto"/>
              <w:right w:val="single" w:sz="8" w:space="0" w:color="000000"/>
            </w:tcBorders>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350</w:t>
            </w:r>
          </w:p>
        </w:tc>
        <w:tc>
          <w:tcPr>
            <w:tcW w:w="0" w:type="auto"/>
            <w:vMerge/>
            <w:tcBorders>
              <w:top w:val="nil"/>
              <w:left w:val="nil"/>
              <w:bottom w:val="single" w:sz="8" w:space="0" w:color="auto"/>
              <w:right w:val="single" w:sz="8" w:space="0" w:color="000000"/>
            </w:tcBorders>
            <w:vAlign w:val="center"/>
          </w:tcPr>
          <w:p w:rsidR="00B6271C" w:rsidRPr="00C02D5C" w:rsidRDefault="00B6271C" w:rsidP="00AA6C64">
            <w:pPr>
              <w:widowControl/>
              <w:jc w:val="left"/>
              <w:rPr>
                <w:rFonts w:ascii="宋体" w:hAnsi="宋体" w:cs="宋体"/>
                <w:kern w:val="0"/>
                <w:sz w:val="24"/>
              </w:rPr>
            </w:pPr>
          </w:p>
        </w:tc>
        <w:tc>
          <w:tcPr>
            <w:tcW w:w="1250" w:type="dxa"/>
            <w:tcBorders>
              <w:top w:val="nil"/>
              <w:left w:val="nil"/>
              <w:bottom w:val="single" w:sz="8" w:space="0" w:color="auto"/>
              <w:right w:val="single" w:sz="8" w:space="0" w:color="auto"/>
            </w:tcBorders>
            <w:vAlign w:val="center"/>
          </w:tcPr>
          <w:p w:rsidR="00B6271C" w:rsidRPr="00C02D5C" w:rsidRDefault="00B6271C" w:rsidP="00AA6C64">
            <w:pPr>
              <w:widowControl/>
              <w:jc w:val="right"/>
              <w:rPr>
                <w:rFonts w:ascii="宋体" w:hAnsi="宋体" w:cs="宋体"/>
                <w:color w:val="FF0000"/>
                <w:kern w:val="0"/>
                <w:sz w:val="24"/>
              </w:rPr>
            </w:pPr>
            <w:r w:rsidRPr="00C02D5C">
              <w:rPr>
                <w:rFonts w:ascii="宋体" w:hAnsi="宋体" w:cs="宋体" w:hint="eastAsia"/>
                <w:color w:val="FF0000"/>
                <w:kern w:val="0"/>
                <w:sz w:val="24"/>
              </w:rPr>
              <w:t>46</w:t>
            </w:r>
          </w:p>
        </w:tc>
      </w:tr>
    </w:tbl>
    <w:p w:rsidR="00B6271C" w:rsidRPr="00C02D5C" w:rsidRDefault="00B6271C" w:rsidP="00B6271C">
      <w:pPr>
        <w:rPr>
          <w:rFonts w:ascii="宋体" w:hAnsi="宋体" w:hint="eastAsia"/>
          <w:sz w:val="24"/>
        </w:rPr>
      </w:pPr>
    </w:p>
    <w:p w:rsidR="00B6271C" w:rsidRPr="00C02D5C" w:rsidRDefault="00B6271C" w:rsidP="00B6271C">
      <w:pPr>
        <w:rPr>
          <w:rFonts w:ascii="宋体" w:hAnsi="宋体" w:hint="eastAsia"/>
          <w:sz w:val="24"/>
        </w:rPr>
      </w:pPr>
      <w:r w:rsidRPr="00C02D5C">
        <w:rPr>
          <w:rFonts w:ascii="宋体" w:hAnsi="宋体" w:hint="eastAsia"/>
          <w:sz w:val="24"/>
        </w:rPr>
        <w:br w:type="page"/>
      </w:r>
      <w:r w:rsidRPr="00C02D5C">
        <w:rPr>
          <w:rFonts w:ascii="宋体" w:hAnsi="宋体" w:hint="eastAsia"/>
          <w:sz w:val="24"/>
        </w:rPr>
        <w:lastRenderedPageBreak/>
        <w:t>附表六：县级分公司分类表</w:t>
      </w:r>
    </w:p>
    <w:tbl>
      <w:tblPr>
        <w:tblW w:w="10927" w:type="dxa"/>
        <w:tblLook w:val="0000" w:firstRow="0" w:lastRow="0" w:firstColumn="0" w:lastColumn="0" w:noHBand="0" w:noVBand="0"/>
      </w:tblPr>
      <w:tblGrid>
        <w:gridCol w:w="1080"/>
        <w:gridCol w:w="2893"/>
        <w:gridCol w:w="2880"/>
        <w:gridCol w:w="2880"/>
        <w:gridCol w:w="1194"/>
      </w:tblGrid>
      <w:tr w:rsidR="00B6271C" w:rsidRPr="00C02D5C" w:rsidTr="00AA6C64">
        <w:trPr>
          <w:trHeight w:val="405"/>
        </w:trPr>
        <w:tc>
          <w:tcPr>
            <w:tcW w:w="10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地市名称</w:t>
            </w:r>
          </w:p>
        </w:tc>
        <w:tc>
          <w:tcPr>
            <w:tcW w:w="2893" w:type="dxa"/>
            <w:tcBorders>
              <w:top w:val="single" w:sz="4" w:space="0" w:color="auto"/>
              <w:left w:val="nil"/>
              <w:bottom w:val="single" w:sz="4" w:space="0" w:color="auto"/>
              <w:right w:val="single" w:sz="4" w:space="0" w:color="auto"/>
            </w:tcBorders>
            <w:shd w:val="clear" w:color="auto" w:fill="C0C0C0"/>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大型县分</w:t>
            </w:r>
          </w:p>
        </w:tc>
        <w:tc>
          <w:tcPr>
            <w:tcW w:w="2880" w:type="dxa"/>
            <w:tcBorders>
              <w:top w:val="single" w:sz="4" w:space="0" w:color="auto"/>
              <w:left w:val="nil"/>
              <w:bottom w:val="single" w:sz="4" w:space="0" w:color="auto"/>
              <w:right w:val="single" w:sz="4" w:space="0" w:color="auto"/>
            </w:tcBorders>
            <w:shd w:val="clear" w:color="auto" w:fill="C0C0C0"/>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中型县分</w:t>
            </w:r>
          </w:p>
        </w:tc>
        <w:tc>
          <w:tcPr>
            <w:tcW w:w="2880" w:type="dxa"/>
            <w:tcBorders>
              <w:top w:val="single" w:sz="4" w:space="0" w:color="auto"/>
              <w:left w:val="nil"/>
              <w:bottom w:val="single" w:sz="4" w:space="0" w:color="auto"/>
              <w:right w:val="single" w:sz="4" w:space="0" w:color="auto"/>
            </w:tcBorders>
            <w:shd w:val="clear" w:color="auto" w:fill="C0C0C0"/>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小型县分</w:t>
            </w:r>
          </w:p>
        </w:tc>
        <w:tc>
          <w:tcPr>
            <w:tcW w:w="1194" w:type="dxa"/>
            <w:tcBorders>
              <w:top w:val="single" w:sz="4" w:space="0" w:color="auto"/>
              <w:left w:val="nil"/>
              <w:bottom w:val="single" w:sz="4" w:space="0" w:color="auto"/>
              <w:right w:val="single" w:sz="4" w:space="0" w:color="auto"/>
            </w:tcBorders>
            <w:shd w:val="clear" w:color="auto" w:fill="C0C0C0"/>
            <w:noWrap/>
            <w:vAlign w:val="center"/>
          </w:tcPr>
          <w:p w:rsidR="00B6271C" w:rsidRPr="00C02D5C" w:rsidRDefault="00B6271C" w:rsidP="00AA6C64">
            <w:pPr>
              <w:widowControl/>
              <w:jc w:val="center"/>
              <w:rPr>
                <w:rFonts w:ascii="宋体" w:hAnsi="宋体" w:cs="宋体"/>
                <w:kern w:val="0"/>
                <w:sz w:val="24"/>
              </w:rPr>
            </w:pPr>
            <w:r w:rsidRPr="00C02D5C">
              <w:rPr>
                <w:rFonts w:ascii="宋体" w:hAnsi="宋体" w:cs="宋体" w:hint="eastAsia"/>
                <w:kern w:val="0"/>
                <w:sz w:val="24"/>
              </w:rPr>
              <w:t>数量小计</w:t>
            </w:r>
          </w:p>
        </w:tc>
      </w:tr>
      <w:tr w:rsidR="00B6271C" w:rsidRPr="00C02D5C" w:rsidTr="00AA6C64">
        <w:trPr>
          <w:trHeight w:val="285"/>
        </w:trPr>
        <w:tc>
          <w:tcPr>
            <w:tcW w:w="1080" w:type="dxa"/>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长沙</w:t>
            </w:r>
          </w:p>
        </w:tc>
        <w:tc>
          <w:tcPr>
            <w:tcW w:w="2893"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浏阳、宁乡、长沙县、望城</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 xml:space="preserve">　</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 xml:space="preserve">　</w:t>
            </w:r>
          </w:p>
        </w:tc>
        <w:tc>
          <w:tcPr>
            <w:tcW w:w="1194"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4</w:t>
            </w:r>
          </w:p>
        </w:tc>
      </w:tr>
      <w:tr w:rsidR="00B6271C" w:rsidRPr="00C02D5C" w:rsidTr="00AA6C64">
        <w:trPr>
          <w:trHeight w:val="285"/>
        </w:trPr>
        <w:tc>
          <w:tcPr>
            <w:tcW w:w="1080" w:type="dxa"/>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岳阳</w:t>
            </w:r>
          </w:p>
        </w:tc>
        <w:tc>
          <w:tcPr>
            <w:tcW w:w="2893"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汨罗、华容、平江、湘阴</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临湘、岳阳县</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 xml:space="preserve">　</w:t>
            </w:r>
          </w:p>
        </w:tc>
        <w:tc>
          <w:tcPr>
            <w:tcW w:w="1194"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6</w:t>
            </w:r>
          </w:p>
        </w:tc>
      </w:tr>
      <w:tr w:rsidR="00B6271C" w:rsidRPr="00C02D5C" w:rsidTr="00AA6C64">
        <w:trPr>
          <w:trHeight w:val="285"/>
        </w:trPr>
        <w:tc>
          <w:tcPr>
            <w:tcW w:w="1080" w:type="dxa"/>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湘潭</w:t>
            </w:r>
          </w:p>
        </w:tc>
        <w:tc>
          <w:tcPr>
            <w:tcW w:w="2893"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湘潭县、湘乡</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韶山</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 xml:space="preserve">　</w:t>
            </w:r>
          </w:p>
        </w:tc>
        <w:tc>
          <w:tcPr>
            <w:tcW w:w="1194"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w:t>
            </w:r>
          </w:p>
        </w:tc>
      </w:tr>
      <w:tr w:rsidR="00B6271C" w:rsidRPr="00C02D5C" w:rsidTr="00AA6C64">
        <w:trPr>
          <w:trHeight w:val="285"/>
        </w:trPr>
        <w:tc>
          <w:tcPr>
            <w:tcW w:w="1080" w:type="dxa"/>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株洲</w:t>
            </w:r>
          </w:p>
        </w:tc>
        <w:tc>
          <w:tcPr>
            <w:tcW w:w="2893"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醴陵、攸县、茶陵</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 xml:space="preserve">　</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株洲县、炎陵</w:t>
            </w:r>
          </w:p>
        </w:tc>
        <w:tc>
          <w:tcPr>
            <w:tcW w:w="1194"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5</w:t>
            </w:r>
          </w:p>
        </w:tc>
      </w:tr>
      <w:tr w:rsidR="00B6271C" w:rsidRPr="00C02D5C" w:rsidTr="00AA6C64">
        <w:trPr>
          <w:trHeight w:val="570"/>
        </w:trPr>
        <w:tc>
          <w:tcPr>
            <w:tcW w:w="1080" w:type="dxa"/>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衡阳</w:t>
            </w:r>
          </w:p>
        </w:tc>
        <w:tc>
          <w:tcPr>
            <w:tcW w:w="2893"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耒阳</w:t>
            </w:r>
          </w:p>
        </w:tc>
        <w:tc>
          <w:tcPr>
            <w:tcW w:w="2880" w:type="dxa"/>
            <w:tcBorders>
              <w:top w:val="nil"/>
              <w:left w:val="nil"/>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祁东、衡南、常宁、衡阳县、衡山、衡东</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 xml:space="preserve">　</w:t>
            </w:r>
          </w:p>
        </w:tc>
        <w:tc>
          <w:tcPr>
            <w:tcW w:w="1194"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7</w:t>
            </w:r>
          </w:p>
        </w:tc>
      </w:tr>
      <w:tr w:rsidR="00B6271C" w:rsidRPr="00C02D5C" w:rsidTr="00AA6C64">
        <w:trPr>
          <w:trHeight w:val="285"/>
        </w:trPr>
        <w:tc>
          <w:tcPr>
            <w:tcW w:w="1080" w:type="dxa"/>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郴州</w:t>
            </w:r>
          </w:p>
        </w:tc>
        <w:tc>
          <w:tcPr>
            <w:tcW w:w="2893"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永兴、资兴、桂阳</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宜章、安仁、临武、嘉禾</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汝城、桂东</w:t>
            </w:r>
          </w:p>
        </w:tc>
        <w:tc>
          <w:tcPr>
            <w:tcW w:w="1194"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9</w:t>
            </w:r>
          </w:p>
        </w:tc>
      </w:tr>
      <w:tr w:rsidR="00B6271C" w:rsidRPr="00C02D5C" w:rsidTr="00AA6C64">
        <w:trPr>
          <w:trHeight w:val="285"/>
        </w:trPr>
        <w:tc>
          <w:tcPr>
            <w:tcW w:w="1080" w:type="dxa"/>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常德</w:t>
            </w:r>
          </w:p>
        </w:tc>
        <w:tc>
          <w:tcPr>
            <w:tcW w:w="2893"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鼎城、汉寿</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澧县、桃源、石门、安乡</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临澧、津市</w:t>
            </w:r>
          </w:p>
        </w:tc>
        <w:tc>
          <w:tcPr>
            <w:tcW w:w="1194"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8</w:t>
            </w:r>
          </w:p>
        </w:tc>
      </w:tr>
      <w:tr w:rsidR="00B6271C" w:rsidRPr="00C02D5C" w:rsidTr="00AA6C64">
        <w:trPr>
          <w:trHeight w:val="285"/>
        </w:trPr>
        <w:tc>
          <w:tcPr>
            <w:tcW w:w="1080" w:type="dxa"/>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益阳</w:t>
            </w:r>
          </w:p>
        </w:tc>
        <w:tc>
          <w:tcPr>
            <w:tcW w:w="2893"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资阳、沅江、南县、桃江</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安化</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 xml:space="preserve">　</w:t>
            </w:r>
          </w:p>
        </w:tc>
        <w:tc>
          <w:tcPr>
            <w:tcW w:w="1194"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5</w:t>
            </w:r>
          </w:p>
        </w:tc>
      </w:tr>
      <w:tr w:rsidR="00B6271C" w:rsidRPr="00C02D5C" w:rsidTr="00AA6C64">
        <w:trPr>
          <w:trHeight w:val="285"/>
        </w:trPr>
        <w:tc>
          <w:tcPr>
            <w:tcW w:w="1080" w:type="dxa"/>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娄底</w:t>
            </w:r>
          </w:p>
        </w:tc>
        <w:tc>
          <w:tcPr>
            <w:tcW w:w="2893"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涟源、新化、双峰</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冷水江</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 xml:space="preserve">　</w:t>
            </w:r>
          </w:p>
        </w:tc>
        <w:tc>
          <w:tcPr>
            <w:tcW w:w="1194"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 xml:space="preserve">　</w:t>
            </w:r>
          </w:p>
        </w:tc>
      </w:tr>
      <w:tr w:rsidR="00B6271C" w:rsidRPr="00C02D5C" w:rsidTr="00AA6C64">
        <w:trPr>
          <w:trHeight w:val="285"/>
        </w:trPr>
        <w:tc>
          <w:tcPr>
            <w:tcW w:w="1080" w:type="dxa"/>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邵阳</w:t>
            </w:r>
          </w:p>
        </w:tc>
        <w:tc>
          <w:tcPr>
            <w:tcW w:w="2893"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邵东</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隆回、新邵、洞口、邵阳县</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新宁、武冈、绥宁、城步</w:t>
            </w:r>
          </w:p>
        </w:tc>
        <w:tc>
          <w:tcPr>
            <w:tcW w:w="1194"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9</w:t>
            </w:r>
          </w:p>
        </w:tc>
      </w:tr>
      <w:tr w:rsidR="00B6271C" w:rsidRPr="00C02D5C" w:rsidTr="00AA6C64">
        <w:trPr>
          <w:trHeight w:val="570"/>
        </w:trPr>
        <w:tc>
          <w:tcPr>
            <w:tcW w:w="1080" w:type="dxa"/>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吉首</w:t>
            </w:r>
          </w:p>
        </w:tc>
        <w:tc>
          <w:tcPr>
            <w:tcW w:w="2893"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花垣</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龙山</w:t>
            </w:r>
          </w:p>
        </w:tc>
        <w:tc>
          <w:tcPr>
            <w:tcW w:w="2880" w:type="dxa"/>
            <w:tcBorders>
              <w:top w:val="nil"/>
              <w:left w:val="nil"/>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永顺、凤凰、保靖、泸溪、古丈</w:t>
            </w:r>
          </w:p>
        </w:tc>
        <w:tc>
          <w:tcPr>
            <w:tcW w:w="1194"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7</w:t>
            </w:r>
          </w:p>
        </w:tc>
      </w:tr>
      <w:tr w:rsidR="00B6271C" w:rsidRPr="00C02D5C" w:rsidTr="00AA6C64">
        <w:trPr>
          <w:trHeight w:val="285"/>
        </w:trPr>
        <w:tc>
          <w:tcPr>
            <w:tcW w:w="1080" w:type="dxa"/>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张家界</w:t>
            </w:r>
          </w:p>
        </w:tc>
        <w:tc>
          <w:tcPr>
            <w:tcW w:w="2893"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慈利</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 xml:space="preserve">　</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桑植、武陵源</w:t>
            </w:r>
          </w:p>
        </w:tc>
        <w:tc>
          <w:tcPr>
            <w:tcW w:w="1194"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3</w:t>
            </w:r>
          </w:p>
        </w:tc>
      </w:tr>
      <w:tr w:rsidR="00B6271C" w:rsidRPr="00C02D5C" w:rsidTr="00AA6C64">
        <w:trPr>
          <w:trHeight w:val="570"/>
        </w:trPr>
        <w:tc>
          <w:tcPr>
            <w:tcW w:w="1080" w:type="dxa"/>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怀化</w:t>
            </w:r>
          </w:p>
        </w:tc>
        <w:tc>
          <w:tcPr>
            <w:tcW w:w="2893"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 xml:space="preserve">　</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沅陵、溆浦、洪江</w:t>
            </w:r>
          </w:p>
        </w:tc>
        <w:tc>
          <w:tcPr>
            <w:tcW w:w="2880" w:type="dxa"/>
            <w:tcBorders>
              <w:top w:val="nil"/>
              <w:left w:val="nil"/>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靖州、辰溪、芷江、麻阳、会同、通道、新晃</w:t>
            </w:r>
          </w:p>
        </w:tc>
        <w:tc>
          <w:tcPr>
            <w:tcW w:w="1194"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10</w:t>
            </w:r>
          </w:p>
        </w:tc>
      </w:tr>
      <w:tr w:rsidR="00B6271C" w:rsidRPr="00C02D5C" w:rsidTr="00AA6C64">
        <w:trPr>
          <w:trHeight w:val="570"/>
        </w:trPr>
        <w:tc>
          <w:tcPr>
            <w:tcW w:w="1080" w:type="dxa"/>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永州</w:t>
            </w:r>
          </w:p>
        </w:tc>
        <w:tc>
          <w:tcPr>
            <w:tcW w:w="2893"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零陵</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祁阳、宁远、道县</w:t>
            </w:r>
          </w:p>
        </w:tc>
        <w:tc>
          <w:tcPr>
            <w:tcW w:w="2880" w:type="dxa"/>
            <w:tcBorders>
              <w:top w:val="nil"/>
              <w:left w:val="nil"/>
              <w:bottom w:val="single" w:sz="4" w:space="0" w:color="auto"/>
              <w:right w:val="single" w:sz="4" w:space="0" w:color="auto"/>
            </w:tcBorders>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东安、江华、双牌、蓝山、新田、江永</w:t>
            </w:r>
          </w:p>
        </w:tc>
        <w:tc>
          <w:tcPr>
            <w:tcW w:w="1194" w:type="dxa"/>
            <w:tcBorders>
              <w:top w:val="nil"/>
              <w:left w:val="nil"/>
              <w:bottom w:val="single" w:sz="4" w:space="0" w:color="auto"/>
              <w:right w:val="single" w:sz="4" w:space="0" w:color="auto"/>
            </w:tcBorders>
            <w:noWrap/>
            <w:vAlign w:val="center"/>
          </w:tcPr>
          <w:p w:rsidR="00B6271C" w:rsidRPr="00C02D5C" w:rsidRDefault="00B6271C" w:rsidP="00AA6C64">
            <w:pPr>
              <w:widowControl/>
              <w:jc w:val="right"/>
              <w:rPr>
                <w:rFonts w:ascii="宋体" w:hAnsi="宋体" w:cs="宋体"/>
                <w:kern w:val="0"/>
                <w:sz w:val="24"/>
              </w:rPr>
            </w:pPr>
            <w:r w:rsidRPr="00C02D5C">
              <w:rPr>
                <w:rFonts w:ascii="宋体" w:hAnsi="宋体" w:cs="宋体" w:hint="eastAsia"/>
                <w:kern w:val="0"/>
                <w:sz w:val="24"/>
              </w:rPr>
              <w:t>10</w:t>
            </w:r>
          </w:p>
        </w:tc>
      </w:tr>
      <w:tr w:rsidR="00B6271C" w:rsidRPr="00C02D5C" w:rsidTr="00AA6C64">
        <w:trPr>
          <w:trHeight w:val="285"/>
        </w:trPr>
        <w:tc>
          <w:tcPr>
            <w:tcW w:w="1080" w:type="dxa"/>
            <w:tcBorders>
              <w:top w:val="nil"/>
              <w:left w:val="single" w:sz="4" w:space="0" w:color="auto"/>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合计</w:t>
            </w:r>
          </w:p>
        </w:tc>
        <w:tc>
          <w:tcPr>
            <w:tcW w:w="2893"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30个</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30个</w:t>
            </w:r>
          </w:p>
        </w:tc>
        <w:tc>
          <w:tcPr>
            <w:tcW w:w="2880"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30个</w:t>
            </w:r>
          </w:p>
        </w:tc>
        <w:tc>
          <w:tcPr>
            <w:tcW w:w="1194" w:type="dxa"/>
            <w:tcBorders>
              <w:top w:val="nil"/>
              <w:left w:val="nil"/>
              <w:bottom w:val="single" w:sz="4" w:space="0" w:color="auto"/>
              <w:right w:val="single" w:sz="4" w:space="0" w:color="auto"/>
            </w:tcBorders>
            <w:noWrap/>
            <w:vAlign w:val="center"/>
          </w:tcPr>
          <w:p w:rsidR="00B6271C" w:rsidRPr="00C02D5C" w:rsidRDefault="00B6271C" w:rsidP="00AA6C64">
            <w:pPr>
              <w:widowControl/>
              <w:jc w:val="left"/>
              <w:rPr>
                <w:rFonts w:ascii="宋体" w:hAnsi="宋体" w:cs="宋体"/>
                <w:kern w:val="0"/>
                <w:sz w:val="24"/>
              </w:rPr>
            </w:pPr>
            <w:r w:rsidRPr="00C02D5C">
              <w:rPr>
                <w:rFonts w:ascii="宋体" w:hAnsi="宋体" w:cs="宋体" w:hint="eastAsia"/>
                <w:kern w:val="0"/>
                <w:sz w:val="24"/>
              </w:rPr>
              <w:t>90个</w:t>
            </w:r>
          </w:p>
        </w:tc>
      </w:tr>
    </w:tbl>
    <w:p w:rsidR="00B6271C" w:rsidRPr="00C02D5C" w:rsidRDefault="00B6271C" w:rsidP="00B6271C">
      <w:pPr>
        <w:rPr>
          <w:rFonts w:ascii="宋体" w:hAnsi="宋体" w:hint="eastAsia"/>
          <w:sz w:val="24"/>
        </w:rPr>
      </w:pPr>
    </w:p>
    <w:p w:rsidR="00B6271C" w:rsidRPr="00C02D5C" w:rsidRDefault="00B6271C" w:rsidP="00B6271C">
      <w:pPr>
        <w:rPr>
          <w:rFonts w:ascii="宋体" w:hAnsi="宋体" w:hint="eastAsia"/>
          <w:sz w:val="24"/>
        </w:rPr>
      </w:pPr>
      <w:r w:rsidRPr="00C02D5C">
        <w:rPr>
          <w:rFonts w:ascii="宋体" w:hAnsi="宋体" w:hint="eastAsia"/>
          <w:sz w:val="24"/>
        </w:rPr>
        <w:br w:type="page"/>
      </w:r>
      <w:r w:rsidRPr="00C02D5C">
        <w:rPr>
          <w:rFonts w:ascii="宋体" w:hAnsi="宋体" w:hint="eastAsia"/>
          <w:sz w:val="24"/>
        </w:rPr>
        <w:lastRenderedPageBreak/>
        <w:t>附表七：管理序列人员进级和薪档调整规则表</w:t>
      </w:r>
    </w:p>
    <w:tbl>
      <w:tblPr>
        <w:tblW w:w="10080" w:type="dxa"/>
        <w:tblLook w:val="01E0" w:firstRow="1" w:lastRow="1" w:firstColumn="1" w:lastColumn="1" w:noHBand="0" w:noVBand="0"/>
      </w:tblPr>
      <w:tblGrid>
        <w:gridCol w:w="720"/>
        <w:gridCol w:w="5760"/>
        <w:gridCol w:w="1440"/>
        <w:gridCol w:w="2160"/>
      </w:tblGrid>
      <w:tr w:rsidR="00B6271C" w:rsidRPr="00C02D5C" w:rsidTr="00B6271C">
        <w:tc>
          <w:tcPr>
            <w:tcW w:w="72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jc w:val="center"/>
              <w:rPr>
                <w:rFonts w:ascii="宋体" w:hAnsi="宋体"/>
                <w:sz w:val="24"/>
              </w:rPr>
            </w:pPr>
            <w:r w:rsidRPr="00C02D5C">
              <w:rPr>
                <w:rFonts w:ascii="宋体" w:hAnsi="宋体" w:hint="eastAsia"/>
                <w:sz w:val="24"/>
              </w:rPr>
              <w:t>序号</w:t>
            </w:r>
          </w:p>
        </w:tc>
        <w:tc>
          <w:tcPr>
            <w:tcW w:w="576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jc w:val="center"/>
              <w:rPr>
                <w:rFonts w:ascii="宋体" w:hAnsi="宋体"/>
                <w:sz w:val="24"/>
              </w:rPr>
            </w:pPr>
            <w:r w:rsidRPr="00C02D5C">
              <w:rPr>
                <w:rFonts w:ascii="宋体" w:hAnsi="宋体" w:hint="eastAsia"/>
                <w:sz w:val="24"/>
              </w:rPr>
              <w:t>岗位名称</w:t>
            </w: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jc w:val="center"/>
              <w:rPr>
                <w:rFonts w:ascii="宋体" w:hAnsi="宋体"/>
                <w:sz w:val="24"/>
              </w:rPr>
            </w:pPr>
            <w:r w:rsidRPr="00C02D5C">
              <w:rPr>
                <w:rFonts w:ascii="宋体" w:hAnsi="宋体" w:hint="eastAsia"/>
                <w:sz w:val="24"/>
              </w:rPr>
              <w:t>任本职级年限</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B6271C">
            <w:pPr>
              <w:jc w:val="center"/>
              <w:rPr>
                <w:rFonts w:ascii="宋体" w:hAnsi="宋体"/>
                <w:sz w:val="24"/>
              </w:rPr>
            </w:pPr>
            <w:r w:rsidRPr="00C02D5C">
              <w:rPr>
                <w:rFonts w:ascii="宋体" w:hAnsi="宋体" w:hint="eastAsia"/>
                <w:sz w:val="24"/>
              </w:rPr>
              <w:t>进级与薪档调整</w:t>
            </w:r>
          </w:p>
        </w:tc>
      </w:tr>
      <w:tr w:rsidR="00B6271C" w:rsidRPr="00C02D5C" w:rsidTr="00B6271C">
        <w:tc>
          <w:tcPr>
            <w:tcW w:w="72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1</w:t>
            </w:r>
          </w:p>
        </w:tc>
        <w:tc>
          <w:tcPr>
            <w:tcW w:w="576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大中型市分、省公司前、后台部门总经理</w:t>
            </w: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满3年</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进15级、正常进档</w:t>
            </w:r>
          </w:p>
        </w:tc>
      </w:tr>
      <w:tr w:rsidR="00B6271C" w:rsidRPr="00C02D5C" w:rsidTr="00B6271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不满3年</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进14级、上调一档</w:t>
            </w:r>
          </w:p>
        </w:tc>
      </w:tr>
      <w:tr w:rsidR="00B6271C" w:rsidRPr="00C02D5C" w:rsidTr="00B6271C">
        <w:tc>
          <w:tcPr>
            <w:tcW w:w="72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2</w:t>
            </w:r>
          </w:p>
        </w:tc>
        <w:tc>
          <w:tcPr>
            <w:tcW w:w="576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大中型市分、省公司前、后台部门副总经理</w:t>
            </w: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满3年</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进14级、正常进档</w:t>
            </w:r>
          </w:p>
        </w:tc>
      </w:tr>
      <w:tr w:rsidR="00B6271C" w:rsidRPr="00C02D5C" w:rsidTr="00B6271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不满3年</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进13级、上调一档</w:t>
            </w:r>
          </w:p>
        </w:tc>
      </w:tr>
      <w:tr w:rsidR="00B6271C" w:rsidRPr="00C02D5C" w:rsidTr="00B6271C">
        <w:tc>
          <w:tcPr>
            <w:tcW w:w="72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3</w:t>
            </w:r>
          </w:p>
        </w:tc>
        <w:tc>
          <w:tcPr>
            <w:tcW w:w="576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小型市分、省公司职能部门总经理</w:t>
            </w: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满5年</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进15级，下调一档</w:t>
            </w:r>
          </w:p>
        </w:tc>
      </w:tr>
      <w:tr w:rsidR="00B6271C" w:rsidRPr="00C02D5C" w:rsidTr="00B6271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不满5年</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进14级，正常进档</w:t>
            </w:r>
          </w:p>
        </w:tc>
      </w:tr>
      <w:tr w:rsidR="00B6271C" w:rsidRPr="00C02D5C" w:rsidTr="00B6271C">
        <w:tc>
          <w:tcPr>
            <w:tcW w:w="72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4</w:t>
            </w:r>
          </w:p>
        </w:tc>
        <w:tc>
          <w:tcPr>
            <w:tcW w:w="576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小型市分、省公司职能部门副总经理</w:t>
            </w: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满5年</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进14级、下调一档</w:t>
            </w:r>
          </w:p>
        </w:tc>
      </w:tr>
      <w:tr w:rsidR="00B6271C" w:rsidRPr="00C02D5C" w:rsidTr="00B6271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不满5年</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进13级、正常进档</w:t>
            </w:r>
          </w:p>
        </w:tc>
      </w:tr>
      <w:tr w:rsidR="00B6271C" w:rsidRPr="00C02D5C" w:rsidTr="00B6271C">
        <w:tc>
          <w:tcPr>
            <w:tcW w:w="72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5</w:t>
            </w:r>
          </w:p>
        </w:tc>
        <w:tc>
          <w:tcPr>
            <w:tcW w:w="576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大中型县分、市公司前、后台部门经理</w:t>
            </w: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满2年</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进12级、正常进档</w:t>
            </w:r>
          </w:p>
        </w:tc>
      </w:tr>
      <w:tr w:rsidR="00B6271C" w:rsidRPr="00C02D5C" w:rsidTr="00B6271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不满2年</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进11级、上调一档</w:t>
            </w:r>
          </w:p>
        </w:tc>
      </w:tr>
      <w:tr w:rsidR="00B6271C" w:rsidRPr="00C02D5C" w:rsidTr="00B6271C">
        <w:tc>
          <w:tcPr>
            <w:tcW w:w="72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6</w:t>
            </w:r>
          </w:p>
        </w:tc>
        <w:tc>
          <w:tcPr>
            <w:tcW w:w="576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大中型县分、市公司前、后台部门副总经理</w:t>
            </w: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满2年</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进11级、正常进档</w:t>
            </w:r>
          </w:p>
        </w:tc>
      </w:tr>
      <w:tr w:rsidR="00B6271C" w:rsidRPr="00C02D5C" w:rsidTr="00B6271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不满2年</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进10级、上调一档</w:t>
            </w:r>
          </w:p>
        </w:tc>
      </w:tr>
      <w:tr w:rsidR="00B6271C" w:rsidRPr="00C02D5C" w:rsidTr="00B6271C">
        <w:tc>
          <w:tcPr>
            <w:tcW w:w="72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7</w:t>
            </w:r>
          </w:p>
        </w:tc>
        <w:tc>
          <w:tcPr>
            <w:tcW w:w="576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小型县分、市公司职能部门经理</w:t>
            </w: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满4年</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进12级，下调一档</w:t>
            </w:r>
          </w:p>
        </w:tc>
      </w:tr>
      <w:tr w:rsidR="00B6271C" w:rsidRPr="00C02D5C" w:rsidTr="00B6271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不满4年</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进11级，正常进档</w:t>
            </w:r>
          </w:p>
        </w:tc>
      </w:tr>
      <w:tr w:rsidR="00B6271C" w:rsidRPr="00C02D5C" w:rsidTr="00B6271C">
        <w:tc>
          <w:tcPr>
            <w:tcW w:w="72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ind w:leftChars="-34" w:left="-71" w:firstLineChars="25" w:firstLine="60"/>
              <w:jc w:val="center"/>
              <w:rPr>
                <w:rFonts w:ascii="宋体" w:hAnsi="宋体"/>
                <w:sz w:val="24"/>
              </w:rPr>
            </w:pPr>
            <w:r w:rsidRPr="00C02D5C">
              <w:rPr>
                <w:rFonts w:ascii="宋体" w:hAnsi="宋体" w:hint="eastAsia"/>
                <w:sz w:val="24"/>
              </w:rPr>
              <w:t>8</w:t>
            </w:r>
          </w:p>
        </w:tc>
        <w:tc>
          <w:tcPr>
            <w:tcW w:w="5760" w:type="dxa"/>
            <w:vMerge w:val="restart"/>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jc w:val="center"/>
              <w:rPr>
                <w:rFonts w:ascii="宋体" w:hAnsi="宋体"/>
                <w:sz w:val="24"/>
              </w:rPr>
            </w:pPr>
            <w:r w:rsidRPr="00C02D5C">
              <w:rPr>
                <w:rFonts w:ascii="宋体" w:hAnsi="宋体" w:hint="eastAsia"/>
                <w:sz w:val="24"/>
              </w:rPr>
              <w:t>小型县分、市公司职能部门副经理</w:t>
            </w: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满4年</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进11级、下调一档</w:t>
            </w:r>
          </w:p>
        </w:tc>
      </w:tr>
      <w:tr w:rsidR="00B6271C" w:rsidRPr="00C02D5C" w:rsidTr="00B6271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271C" w:rsidRPr="00C02D5C" w:rsidRDefault="00B6271C" w:rsidP="00B6271C">
            <w:pPr>
              <w:widowControl/>
              <w:jc w:val="left"/>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不满4年</w:t>
            </w:r>
          </w:p>
        </w:tc>
        <w:tc>
          <w:tcPr>
            <w:tcW w:w="2160" w:type="dxa"/>
            <w:tcBorders>
              <w:top w:val="single" w:sz="4" w:space="0" w:color="auto"/>
              <w:left w:val="single" w:sz="4" w:space="0" w:color="auto"/>
              <w:bottom w:val="single" w:sz="4" w:space="0" w:color="auto"/>
              <w:right w:val="single" w:sz="4" w:space="0" w:color="auto"/>
            </w:tcBorders>
          </w:tcPr>
          <w:p w:rsidR="00B6271C" w:rsidRPr="00C02D5C" w:rsidRDefault="00B6271C" w:rsidP="00AA6C64">
            <w:pPr>
              <w:rPr>
                <w:rFonts w:ascii="宋体" w:hAnsi="宋体"/>
                <w:sz w:val="24"/>
              </w:rPr>
            </w:pPr>
            <w:r w:rsidRPr="00C02D5C">
              <w:rPr>
                <w:rFonts w:ascii="宋体" w:hAnsi="宋体" w:hint="eastAsia"/>
                <w:sz w:val="24"/>
              </w:rPr>
              <w:t>进10级、正常进档</w:t>
            </w:r>
          </w:p>
        </w:tc>
      </w:tr>
    </w:tbl>
    <w:p w:rsidR="0030525A" w:rsidRPr="00C02D5C" w:rsidRDefault="00B6271C">
      <w:pPr>
        <w:rPr>
          <w:rFonts w:ascii="宋体" w:hAnsi="宋体"/>
          <w:sz w:val="24"/>
        </w:rPr>
      </w:pPr>
      <w:r w:rsidRPr="00C02D5C">
        <w:rPr>
          <w:rFonts w:ascii="宋体" w:hAnsi="宋体" w:hint="eastAsia"/>
          <w:sz w:val="24"/>
        </w:rPr>
        <w:t>备注：区营销部经理、副经理的进级和薪档调整规则，可参照所属县级分公司的划分情况，由各市州分公司自行确定。</w:t>
      </w:r>
    </w:p>
    <w:sectPr w:rsidR="0030525A" w:rsidRPr="00C02D5C" w:rsidSect="003052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73D" w:rsidRDefault="0049273D" w:rsidP="00B6271C">
      <w:r>
        <w:separator/>
      </w:r>
    </w:p>
  </w:endnote>
  <w:endnote w:type="continuationSeparator" w:id="0">
    <w:p w:rsidR="0049273D" w:rsidRDefault="0049273D" w:rsidP="00B6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C64" w:rsidRPr="003749B3" w:rsidRDefault="00AA6C64" w:rsidP="00AA6C64">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73D" w:rsidRDefault="0049273D" w:rsidP="00B6271C">
      <w:r>
        <w:separator/>
      </w:r>
    </w:p>
  </w:footnote>
  <w:footnote w:type="continuationSeparator" w:id="0">
    <w:p w:rsidR="0049273D" w:rsidRDefault="0049273D" w:rsidP="00B62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D72" w:rsidRDefault="00C11D72" w:rsidP="00C11D72">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451EE"/>
    <w:multiLevelType w:val="hybridMultilevel"/>
    <w:tmpl w:val="1622593C"/>
    <w:lvl w:ilvl="0" w:tplc="ABEE7A08">
      <w:start w:val="1"/>
      <w:numFmt w:val="bullet"/>
      <w:lvlText w:val=""/>
      <w:lvlJc w:val="left"/>
      <w:pPr>
        <w:tabs>
          <w:tab w:val="num" w:pos="720"/>
        </w:tabs>
        <w:ind w:left="720" w:hanging="360"/>
      </w:pPr>
      <w:rPr>
        <w:rFonts w:ascii="Wingdings" w:hAnsi="Wingdings" w:hint="default"/>
      </w:rPr>
    </w:lvl>
    <w:lvl w:ilvl="1" w:tplc="EA8ED35A">
      <w:start w:val="1"/>
      <w:numFmt w:val="decimal"/>
      <w:lvlText w:val="%2."/>
      <w:lvlJc w:val="left"/>
      <w:pPr>
        <w:tabs>
          <w:tab w:val="num" w:pos="1440"/>
        </w:tabs>
        <w:ind w:left="1440" w:hanging="360"/>
      </w:pPr>
    </w:lvl>
    <w:lvl w:ilvl="2" w:tplc="B5B8CC06">
      <w:start w:val="1"/>
      <w:numFmt w:val="decimal"/>
      <w:lvlText w:val="%3."/>
      <w:lvlJc w:val="left"/>
      <w:pPr>
        <w:tabs>
          <w:tab w:val="num" w:pos="2160"/>
        </w:tabs>
        <w:ind w:left="2160" w:hanging="360"/>
      </w:pPr>
    </w:lvl>
    <w:lvl w:ilvl="3" w:tplc="B05EB48A">
      <w:start w:val="1"/>
      <w:numFmt w:val="decimal"/>
      <w:lvlText w:val="%4."/>
      <w:lvlJc w:val="left"/>
      <w:pPr>
        <w:tabs>
          <w:tab w:val="num" w:pos="2880"/>
        </w:tabs>
        <w:ind w:left="2880" w:hanging="360"/>
      </w:pPr>
    </w:lvl>
    <w:lvl w:ilvl="4" w:tplc="8BF6D0F0">
      <w:start w:val="1"/>
      <w:numFmt w:val="decimal"/>
      <w:lvlText w:val="%5."/>
      <w:lvlJc w:val="left"/>
      <w:pPr>
        <w:tabs>
          <w:tab w:val="num" w:pos="3600"/>
        </w:tabs>
        <w:ind w:left="3600" w:hanging="360"/>
      </w:pPr>
    </w:lvl>
    <w:lvl w:ilvl="5" w:tplc="34840834">
      <w:start w:val="1"/>
      <w:numFmt w:val="decimal"/>
      <w:lvlText w:val="%6."/>
      <w:lvlJc w:val="left"/>
      <w:pPr>
        <w:tabs>
          <w:tab w:val="num" w:pos="4320"/>
        </w:tabs>
        <w:ind w:left="4320" w:hanging="360"/>
      </w:pPr>
    </w:lvl>
    <w:lvl w:ilvl="6" w:tplc="EFE60A8A">
      <w:start w:val="1"/>
      <w:numFmt w:val="decimal"/>
      <w:lvlText w:val="%7."/>
      <w:lvlJc w:val="left"/>
      <w:pPr>
        <w:tabs>
          <w:tab w:val="num" w:pos="5040"/>
        </w:tabs>
        <w:ind w:left="5040" w:hanging="360"/>
      </w:pPr>
    </w:lvl>
    <w:lvl w:ilvl="7" w:tplc="97F89AF0">
      <w:start w:val="1"/>
      <w:numFmt w:val="decimal"/>
      <w:lvlText w:val="%8."/>
      <w:lvlJc w:val="left"/>
      <w:pPr>
        <w:tabs>
          <w:tab w:val="num" w:pos="5760"/>
        </w:tabs>
        <w:ind w:left="5760" w:hanging="360"/>
      </w:pPr>
    </w:lvl>
    <w:lvl w:ilvl="8" w:tplc="8E802D80">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1C"/>
    <w:rsid w:val="000F4FA7"/>
    <w:rsid w:val="00213FE0"/>
    <w:rsid w:val="002935DE"/>
    <w:rsid w:val="0030525A"/>
    <w:rsid w:val="00354728"/>
    <w:rsid w:val="003865B5"/>
    <w:rsid w:val="004040B5"/>
    <w:rsid w:val="0049273D"/>
    <w:rsid w:val="00880648"/>
    <w:rsid w:val="008D1D44"/>
    <w:rsid w:val="00AA6C64"/>
    <w:rsid w:val="00B6271C"/>
    <w:rsid w:val="00C02D5C"/>
    <w:rsid w:val="00C11D72"/>
    <w:rsid w:val="00D84199"/>
    <w:rsid w:val="00E72353"/>
    <w:rsid w:val="00ED5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71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6271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B6271C"/>
    <w:rPr>
      <w:rFonts w:ascii="Times New Roman" w:eastAsia="宋体" w:hAnsi="Times New Roman" w:cs="Times New Roman"/>
      <w:sz w:val="18"/>
      <w:szCs w:val="18"/>
    </w:rPr>
  </w:style>
  <w:style w:type="paragraph" w:styleId="a4">
    <w:name w:val="footer"/>
    <w:basedOn w:val="a"/>
    <w:link w:val="Char0"/>
    <w:rsid w:val="00B6271C"/>
    <w:pPr>
      <w:tabs>
        <w:tab w:val="center" w:pos="4153"/>
        <w:tab w:val="right" w:pos="8306"/>
      </w:tabs>
      <w:snapToGrid w:val="0"/>
      <w:jc w:val="left"/>
    </w:pPr>
    <w:rPr>
      <w:sz w:val="18"/>
      <w:szCs w:val="18"/>
    </w:rPr>
  </w:style>
  <w:style w:type="character" w:customStyle="1" w:styleId="Char0">
    <w:name w:val="页脚 Char"/>
    <w:link w:val="a4"/>
    <w:rsid w:val="00B6271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71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6271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B6271C"/>
    <w:rPr>
      <w:rFonts w:ascii="Times New Roman" w:eastAsia="宋体" w:hAnsi="Times New Roman" w:cs="Times New Roman"/>
      <w:sz w:val="18"/>
      <w:szCs w:val="18"/>
    </w:rPr>
  </w:style>
  <w:style w:type="paragraph" w:styleId="a4">
    <w:name w:val="footer"/>
    <w:basedOn w:val="a"/>
    <w:link w:val="Char0"/>
    <w:rsid w:val="00B6271C"/>
    <w:pPr>
      <w:tabs>
        <w:tab w:val="center" w:pos="4153"/>
        <w:tab w:val="right" w:pos="8306"/>
      </w:tabs>
      <w:snapToGrid w:val="0"/>
      <w:jc w:val="left"/>
    </w:pPr>
    <w:rPr>
      <w:sz w:val="18"/>
      <w:szCs w:val="18"/>
    </w:rPr>
  </w:style>
  <w:style w:type="character" w:customStyle="1" w:styleId="Char0">
    <w:name w:val="页脚 Char"/>
    <w:link w:val="a4"/>
    <w:rsid w:val="00B6271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3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1230</Words>
  <Characters>7012</Characters>
  <Application>Microsoft Office Word</Application>
  <DocSecurity>0</DocSecurity>
  <Lines>58</Lines>
  <Paragraphs>16</Paragraphs>
  <ScaleCrop>false</ScaleCrop>
  <Company>微软中国</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杨明才</dc:creator>
  <cp:lastModifiedBy>PCOS</cp:lastModifiedBy>
  <cp:revision>2</cp:revision>
  <dcterms:created xsi:type="dcterms:W3CDTF">2019-06-18T02:59:00Z</dcterms:created>
  <dcterms:modified xsi:type="dcterms:W3CDTF">2019-06-18T02:59:00Z</dcterms:modified>
</cp:coreProperties>
</file>