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pBdr>
          <w:top w:val="none" w:color="auto" w:sz="0" w:space="11"/>
          <w:left w:val="none" w:color="auto" w:sz="0" w:space="0"/>
          <w:bottom w:val="none" w:color="auto" w:sz="0" w:space="11"/>
          <w:right w:val="none" w:color="auto" w:sz="0" w:space="0"/>
        </w:pBdr>
        <w:spacing w:line="525" w:lineRule="atLeast"/>
        <w:ind w:left="0" w:right="0" w:firstLine="375"/>
        <w:jc w:val="center"/>
        <w:rPr>
          <w:rStyle w:val="12"/>
          <w:rFonts w:ascii="宋体" w:hAnsi="宋体" w:eastAsia="宋体" w:cs="宋体"/>
          <w:b/>
          <w:bCs/>
          <w:color w:val="000000"/>
          <w:sz w:val="32"/>
          <w:szCs w:val="32"/>
        </w:rPr>
      </w:pPr>
      <w:r>
        <w:rPr>
          <w:rStyle w:val="12"/>
          <w:rFonts w:ascii="宋体" w:hAnsi="宋体" w:eastAsia="宋体" w:cs="宋体"/>
          <w:b/>
          <w:bCs/>
          <w:color w:val="000000"/>
          <w:sz w:val="32"/>
          <w:szCs w:val="32"/>
        </w:rPr>
        <w:t>零售药店培训计划 培训计划</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篇一:药店员工培训计划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XXXX大药房职工培训计划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为保证药房员工能充分理解和掌握国家对药品经营的相关政策法规，提高员工工作素质和劳动技能，保证药品经营工作中按照法规，规章和制度规范经营行为，熟练工作环节，使药房经营工作按部就班，有序推进，保证各类记录基础数据规范记录，真实有效，备案可查，特制订药房员工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一、岗前培训:培训内容为国家政策法规规章，药品经营和验收养护等知识，培训时间为4学时，通过岗前培训使员工初步了解药品商品知识，掌握药品分类管理的概念和意义，了解国家对药品经营方面的政策法规和规章，培训后通过考试检验培训效果并建立员工培训档案。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二、政策法规培训，计划在筹建装修期间进行，主要培训内容为《中华人民共和国药品管理法》、《药品管理法实施细则》、《药品流通监督管理办法》、《药品零售企业质量管理规</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范认证检查评定标准》等相关法律法规，安排培训每个专题用一天时间2小时，学习培训方式为自学和讨论相结合。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三、质量管理制度，岗位责职，操作规程培训，计划在领取到《药品经营许可证》试营业期间，理论结合实践同步进行，安排培训时间为每项制度(岗位责职、操作规程)1学时，共需要38个学时，通过培训，掌握药房工作要点、重点及工作相关要求，正确按制度从事药品经营和认真准确做好工作记录，培训方式为以制度配合记录进行讲解和分析，探讨制度执行的重点难点，正确理解按制度操作对药品经营、养护、验收、记录所产生的意义、作用。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四、药品不良反应知识及准确上报药品不良反应案例培训:计划在正式营业后进行该培训，安排培训时间为4学时，培训方式为聘请专业技术人员讲解，通过培训，正确掌握和理解药品不良反应的概念，定义，药品不良反应上报的重要意义和上报方式，并通过培训，使员工在药品经营中，时刻牢记“药品不良反应”六字，防范药品不良反应事件的发生，特别是在推荐合并用药的情况下规避合并用药不良反应事件的发生。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五、药品知识培训，药品分类管理知识培训，该项目的培训在日常经营工作中随时进行，通过培训使员工能正确理解和规范进行药房分类管理，要加强对新药的引进，并通过相互学习掌握新药的用法，用量，推荐用药理由，并通过用户</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回访增强对新药疗效反馈和用户意见。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六、通过互联网登陆国家食品药品监督局，掌握药监动态最新资讯，以及药品市场的产品质量动态，调整药房药品采购和销售，对药监发布的药品质量问题进行排查清理，确保药房为用户提供优良药品和优质服务。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七、积极参加药监各类专题会议，及时掌握药监工作重点，配合药监部门做好药房经营和质量管理工作。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XXX大药房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X年X月X日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经营资质档案袋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人员资质档案袋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教育培训档案袋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健康体检档案袋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法律法规、规章制度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首营企业档案袋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首营品种档案袋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药品不良反应报告 进口药品检验报告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篇二:零售企业或药房2013年度培训计划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XXX大药房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年培训计划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篇三:零售药店年度培训计划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药店年度培训计划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篇一:药店年度培训计划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有调查结果表明，除了电视广告，药店店员对消费者购药的影响大于其他各种广告媒体。由于绝大多数患者对药品及其相关知识不懂或知之甚少，当店员向消费者推荐某种药品时，约有74,的消费者会接受店员的意见。而在零售市场上，面对消费者更多的是药店店员，店员是企业与消费者之间的纽带。随着医药卫生体制改革的深入，药品生产企业与零售企业会利用优势互补，进行强强联合，店员培训活动的开展将会增加两者的深层合作。由此，许多企业认识到拓展零售药店、培训合格的药店店员已成为竞争中有效的营销策略。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一、店员不能主动向消费者推荐药品的原因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1(不具备必要的专业知识，不能充分了解所推荐的药品，所以没有信心正确指导顾客购买使用。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2(不了解该产品的生产企业情况，特别是企业人才、技术、资金、以及管理等方面的情况。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3(企业的医药代表与药店店员未建立良好的关系。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4(对该企业药品的质量、疗效不了解，缺乏信任，很难在自己的脑海里形成良好的印象。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二、消费者没有接受店员推荐药品的主要原因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1(店员的专业知识不够，对所推荐的药品，患者不能明了。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4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2(产品无品牌，企业无知名度。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3(产品的价格偏高，不能承受，只好选择其他品牌。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4(店员的服务态度和服务质量较差，很难与消费者交流。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5(具有明显夸大其辞的宣传，引起了消费者的反感。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三、如何开展店员培训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(一)做好活动前的准备、策划、预算工作。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设定目标，写出活动安排，要具体到时间、地点、参加对象、人数、方式，会议的主题内容、纪念品、费用的预算等。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1(时间的选择:活动时间可选择在两班交接班时，或节假曰、业余时间等，可根据实际情况而定。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2(活动地点的选择:可选择在药店的会议室，或租赁其他的活动场所，如电影院、酒店的会议室等。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3(参加对象:店员、柜组长、店主任、店经理、其他人员。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4(参加人数:每次60人左右为宜。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5(培训内容:(1)企业介绍，可以放映介绍本公司情况的光盘、幻灯片，发放其他宣传资料;(2)针对零售市场销售品种，进行公司产品及相关医学背景知识介绍;(3)服务礼仪;(4)药店管理的知识。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6(培训讲师的聘请:(1)可以是本公司的零售医药代表，自己熟悉内容后，登台讲解企业相关知识;(2)可请在相关方</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5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面有一定名望、熟悉本公司药品、并与本公司有良好关系的当地临床医生/专家，讲解医药及产品知识;(3)可以聘请营销和管理学方面的专家、教授(讲授营销管理以及公关服务礼仪。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篇二:药店年度培训计划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一、需求分析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在药店经营过程中，平价和品牌竞争日益激烈，市场竞争不仅仅局限在质量、价格、服务层面，更深层的是企业核心竞争力之争。对药店来说，其核心竞争力的基础就是拥有优秀的店员，店员的素质是药店生存和发展的关键。根据目前药店的经营现状，将药店的发展与店员的薪酬挂钩，对店员进行定期培训，设计科学合理的店员培训方案，培养出更多的高素质店员，提高药店发展的竞争力。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下面从三个方面来分析培训的需求: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一)政策分析:SFDA先后颁布了《药品经营质量管理规范》(局令20号)和《药品流通监督管理办法》(局令26号)的相关法规文件，在《药品经营质量管理规范》(局令20号)中单列“人员与培训”一个章节，对需要参加培训的人员、培训的形式、培训档案等做了详细的规定。在《药品流通监督管理办法》(局令26号)第六条明确规定:“药品生产、经营企业应当对其购销人员进行药品相关的法律、法规和专业知识培训，建立培训档案，培训档案中应当记录培训时间、地点、内容</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6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及接受培训的人员。”由此看出，做为药品监管部门一直注重人员培训，并提出了详细的规定和要求，同时，这也是药品监督管理部门日常监督检查和跟踪检查时必查的内容。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(二)企业分析:由于药店的发展速度太快，以致于产生了一种发展的不平衡，药店相关的配套(如相关制度、人员的素质等)措施和药店的规模发展不相适应。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20XX年SFDA并入卫生部管理，医药流通体制改革进入一个新时代。伴随着社区医疗服务的进一步深化，在社区医疗服务有关药品零差价率和免挂号费等政策的实施，对药店经营造成不可估量的冲击，药品零售市场竞争日益激烈。如何赢得市场，满足患者需求，已成为药品零售企业必须认真对待的问题。药店作为商业企业，其经营的根本目的在于通过提供相应药学服务获得赢利，赢利的产生来自于营业额的提高，而店员通过自身基(转 载于:www.zaIdian.cOM 在 点 网)本技能和职业素养为患者提供的药学保健服务对营业额的提高和获取利润起着至关重要的作用。因此，只有提高药店店员的总体服务水平，才能使零售药店在激烈的竞争中赢得顾客，使药店在同行业竞争中立于不败之地。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(三)人员分析:通过目前对药店店员情况的调查和了解，以下现象存在普遍: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1、整体文化素质偏低，大多数店员只具有中专或高中文化。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7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2、店员现有的药品法律法规和药品专业知识不能适应顾客日益增长的合理、安全、有效用药需求。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3、零售药店的店员，往往不能把店员作为自己的终生职业，店员流动性大。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4、部分店员认为药店工作单调乏味，缺乏学习的动力和激情，失去了进一步提升的兴趣。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针对上述情况，对店员进行必要的培训，提高他们的综合素质，激发他们的学习热情，是药店发展的必然趋势。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二、店员培训目标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(一)技能目标: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1、药店店员必备的素质:从业条件、职责、职业道德、思想品质、服务规范、仪表礼仪、工作定位、心理定位;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2、药店店员必备的技能:药品分类、药品陈列、药品采购、药品验收、药品养护、药品保管、药品销售、药品盘点、药品补货、物价管理、交接班管理、接待顾客、顾客异议和抱怨的处理;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3、药店店员必备的专业知识:药品基础知识、常用药品介绍、常见疾病治疗知识、中药饮片知识、常用医疗器械知识、保健食品知识;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4、药店店员能力的培养:语言表达能力、社交能力、思维能力、认知能力;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5、培养良好的学习习惯和技巧;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8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(二)培训目标: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1、提高药店销售利润;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2、提高工作质量;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3、改善工作时效;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4、降低经营成本和质量成本;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5、让店员认识到自身素质的提高与其经济收入紧密相关，以增强其学习意识，提高学习的兴趣。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三、加强培训效果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有效培训需要多方积极参与，不仅是需要培训师的精心组织，更要培训学员的积极配合，为了达到良好的培训效果，培训前需要做好以下几方面准备工作: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第一、药店管理者积极组织策划;第二、培训师要事先掌握店员的情况，精心准备，因材施教;第三、鼓励店员带着问题参加培训;第四、培训课上，除必要的知识点以外，各方还应就药店的经营状况、发展方向等各方面积极沟通，进行广泛的互动交流。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篇三:药店年度培训计划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20XX年度是天赐大药房GSP认证的第2年，对本店质量管理体系运行机制、质量管理水平、员工素质的提升提出了更高的要求。依照《药品经营质量管理规范》及其实施细则的要求，为了加强对员工进行有关法律、法规、职业道德、药品知识、岗位技能知识培训教育，不断提高员工整体素质</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9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和企业经营水平，结合本店今年整体经营规划，特对20XX年度员工教育培训安排如下: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1、培训方式: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1、集体授课:主要通过集中授课，提高员工GSP、药学基础知识、服务规范的认识和掌握。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2、岗位培训:主要针对员工岗位操作技能的培训，包括对岗位质量职责的讲解，操作规程的讲解及示范等。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2、培训时间安排:(具体安排见附表)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除以下安排外，还将组织员工参加省、市、县药品监督管理部门组织的相关培训教育。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3、考核奖惩办法: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1、要求全体员工要积极参加公司安排的质量教育、业务学习，每次培训要建立考勤制度，对无故缺勤和迟到早退者将按旷工处理，并在当月工资中扣除。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2、每阶段安排的学习、培训工作完成后，将进行、考试，考试成绩将作为公司有关岗位聘用、员工晋级、加薪的重要依据。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3、对不积极参加公司组织的各项培训，考试成绩差，不能胜任本岗位工作的员工将予以处理。天赐大药房质量管理小组 </w:t>
      </w:r>
    </w:p>
    <w:p>
      <w:pPr>
        <w:pStyle w:val="25"/>
        <w:spacing w:line="525" w:lineRule="atLeast"/>
        <w:ind w:firstLine="375"/>
        <w:rPr>
          <w:rStyle w:val="12"/>
          <w:rFonts w:ascii="宋体" w:hAnsi="宋体" w:eastAsia="宋体" w:cs="宋体"/>
          <w:color w:val="000000"/>
          <w:sz w:val="24"/>
          <w:szCs w:val="24"/>
        </w:rPr>
      </w:pPr>
      <w:r>
        <w:rPr>
          <w:rStyle w:val="12"/>
          <w:rFonts w:ascii="宋体" w:hAnsi="宋体" w:eastAsia="宋体" w:cs="宋体"/>
          <w:color w:val="000000"/>
          <w:sz w:val="24"/>
        </w:rPr>
        <w:t xml:space="preserve">10 </w:t>
      </w:r>
    </w:p>
    <w:p>
      <w:pPr>
        <w:rPr>
          <w:rFonts w:ascii="宋体" w:hAnsi="宋体" w:eastAsia="宋体" w:cs="宋体"/>
          <w:color w:val="000000"/>
          <w:sz w:val="24"/>
        </w:rPr>
      </w:pPr>
    </w:p>
    <w:p>
      <w:bookmarkStart w:id="0" w:name="_GoBack"/>
      <w:bookmarkEnd w:id="0"/>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SegoeUI-Identity-H">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1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D698C"/>
    <w:rsid w:val="04C3707F"/>
    <w:rsid w:val="05753A6A"/>
    <w:rsid w:val="086F5525"/>
    <w:rsid w:val="096F57AA"/>
    <w:rsid w:val="0BED4C16"/>
    <w:rsid w:val="0C674B2A"/>
    <w:rsid w:val="170674C1"/>
    <w:rsid w:val="19E14D8A"/>
    <w:rsid w:val="1B6C2661"/>
    <w:rsid w:val="1CE4103B"/>
    <w:rsid w:val="1F8663D6"/>
    <w:rsid w:val="20111E4D"/>
    <w:rsid w:val="21D37D1F"/>
    <w:rsid w:val="22FC3137"/>
    <w:rsid w:val="23BA51AB"/>
    <w:rsid w:val="294A2D05"/>
    <w:rsid w:val="2A375AD6"/>
    <w:rsid w:val="2AFE6AA2"/>
    <w:rsid w:val="2BDC3CAB"/>
    <w:rsid w:val="2E6E3C2F"/>
    <w:rsid w:val="36F54512"/>
    <w:rsid w:val="376456D4"/>
    <w:rsid w:val="3AD82647"/>
    <w:rsid w:val="3F557BAA"/>
    <w:rsid w:val="45890A73"/>
    <w:rsid w:val="46992DD2"/>
    <w:rsid w:val="49CC7A84"/>
    <w:rsid w:val="546606B6"/>
    <w:rsid w:val="567A5F23"/>
    <w:rsid w:val="5B0B05D0"/>
    <w:rsid w:val="5F6831C0"/>
    <w:rsid w:val="640D2C39"/>
    <w:rsid w:val="654414A8"/>
    <w:rsid w:val="6598026F"/>
    <w:rsid w:val="65CE7584"/>
    <w:rsid w:val="6B793A1B"/>
    <w:rsid w:val="6C747A87"/>
    <w:rsid w:val="762D2BDA"/>
    <w:rsid w:val="7B3D698C"/>
    <w:rsid w:val="7D83516F"/>
    <w:rsid w:val="7EF8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36"/>
      <w:szCs w:val="20"/>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rPr>
      <w:sz w:val="36"/>
    </w:rPr>
  </w:style>
  <w:style w:type="paragraph" w:styleId="4">
    <w:name w:val="Body Text Indent"/>
    <w:basedOn w:val="1"/>
    <w:qFormat/>
    <w:uiPriority w:val="0"/>
    <w:pPr>
      <w:tabs>
        <w:tab w:val="left" w:pos="900"/>
      </w:tabs>
      <w:ind w:left="1140"/>
    </w:pPr>
    <w:rPr>
      <w:sz w:val="24"/>
    </w:rPr>
  </w:style>
  <w:style w:type="paragraph" w:styleId="5">
    <w:name w:val="Plain Text"/>
    <w:basedOn w:val="1"/>
    <w:qFormat/>
    <w:uiPriority w:val="0"/>
    <w:rPr>
      <w:rFonts w:ascii="宋体" w:hAnsi="Courier New"/>
      <w:sz w:val="28"/>
    </w:rPr>
  </w:style>
  <w:style w:type="paragraph" w:styleId="6">
    <w:name w:val="Body Text Indent 2"/>
    <w:basedOn w:val="1"/>
    <w:uiPriority w:val="0"/>
    <w:pPr>
      <w:autoSpaceDE w:val="0"/>
      <w:autoSpaceDN w:val="0"/>
      <w:adjustRightInd w:val="0"/>
      <w:spacing w:line="580" w:lineRule="exact"/>
      <w:ind w:firstLine="525" w:firstLineChars="175"/>
    </w:pPr>
    <w:rPr>
      <w:rFonts w:ascii="仿宋_GB2312" w:eastAsia="仿宋_GB2312"/>
      <w:bCs/>
      <w:sz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uiPriority w:val="0"/>
    <w:pPr>
      <w:autoSpaceDE w:val="0"/>
      <w:autoSpaceDN w:val="0"/>
      <w:adjustRightInd w:val="0"/>
      <w:spacing w:line="500" w:lineRule="atLeast"/>
      <w:ind w:firstLine="566" w:firstLineChars="202"/>
    </w:pPr>
    <w:rPr>
      <w:rFonts w:hint="eastAsia" w:ascii="楷体_GB2312" w:eastAsia="楷体_GB2312"/>
      <w:kern w:val="0"/>
      <w:sz w:val="28"/>
      <w:szCs w:val="26"/>
    </w:rPr>
  </w:style>
  <w:style w:type="paragraph" w:styleId="10">
    <w:name w:val="Normal (Web)"/>
    <w:basedOn w:val="1"/>
    <w:uiPriority w:val="0"/>
    <w:pPr>
      <w:widowControl/>
      <w:wordWrap w:val="0"/>
      <w:spacing w:before="100" w:beforeAutospacing="1" w:after="100" w:afterAutospacing="1"/>
      <w:jc w:val="left"/>
    </w:pPr>
    <w:rPr>
      <w:rFonts w:ascii="宋体" w:hAnsi="宋体" w:cs="宋体"/>
      <w:kern w:val="0"/>
      <w:sz w:val="24"/>
    </w:rPr>
  </w:style>
  <w:style w:type="character" w:styleId="13">
    <w:name w:val="Strong"/>
    <w:basedOn w:val="12"/>
    <w:uiPriority w:val="0"/>
    <w:rPr>
      <w:b/>
      <w:bCs/>
    </w:rPr>
  </w:style>
  <w:style w:type="character" w:styleId="14">
    <w:name w:val="page number"/>
    <w:basedOn w:val="12"/>
    <w:qFormat/>
    <w:uiPriority w:val="0"/>
  </w:style>
  <w:style w:type="character" w:styleId="15">
    <w:name w:val="Hyperlink"/>
    <w:basedOn w:val="12"/>
    <w:semiHidden/>
    <w:unhideWhenUsed/>
    <w:qFormat/>
    <w:uiPriority w:val="99"/>
    <w:rPr>
      <w:color w:val="0000FF"/>
      <w:u w:val="single"/>
    </w:rPr>
  </w:style>
  <w:style w:type="paragraph" w:customStyle="1" w:styleId="16">
    <w:name w:val="标题 #1"/>
    <w:basedOn w:val="1"/>
    <w:qFormat/>
    <w:uiPriority w:val="0"/>
    <w:pPr>
      <w:shd w:val="clear" w:color="auto" w:fill="FFFFFF"/>
      <w:spacing w:after="540" w:line="0" w:lineRule="atLeast"/>
      <w:jc w:val="center"/>
      <w:outlineLvl w:val="0"/>
    </w:pPr>
    <w:rPr>
      <w:rFonts w:ascii="宋体" w:hAnsi="宋体" w:eastAsia="宋体" w:cs="宋体"/>
      <w:sz w:val="34"/>
      <w:szCs w:val="34"/>
    </w:rPr>
  </w:style>
  <w:style w:type="paragraph" w:customStyle="1" w:styleId="17">
    <w:name w:val="正文文本 (2)"/>
    <w:basedOn w:val="1"/>
    <w:qFormat/>
    <w:uiPriority w:val="0"/>
    <w:pPr>
      <w:shd w:val="clear" w:color="auto" w:fill="FFFFFF"/>
      <w:spacing w:before="540" w:line="902" w:lineRule="exact"/>
      <w:jc w:val="distribute"/>
    </w:pPr>
    <w:rPr>
      <w:rFonts w:ascii="宋体" w:hAnsi="宋体" w:eastAsia="宋体" w:cs="宋体"/>
      <w:sz w:val="26"/>
      <w:szCs w:val="26"/>
    </w:rPr>
  </w:style>
  <w:style w:type="paragraph" w:customStyle="1" w:styleId="18">
    <w:name w:val="Normal1"/>
    <w:basedOn w:val="1"/>
    <w:qFormat/>
    <w:uiPriority w:val="0"/>
    <w:pPr>
      <w:widowControl/>
      <w:overflowPunct w:val="0"/>
      <w:autoSpaceDE w:val="0"/>
      <w:autoSpaceDN w:val="0"/>
      <w:adjustRightInd w:val="0"/>
      <w:textAlignment w:val="baseline"/>
    </w:pPr>
    <w:rPr>
      <w:rFonts w:ascii="宋体"/>
      <w:kern w:val="0"/>
    </w:rPr>
  </w:style>
  <w:style w:type="character" w:customStyle="1" w:styleId="19">
    <w:name w:val="font31"/>
    <w:basedOn w:val="12"/>
    <w:qFormat/>
    <w:uiPriority w:val="0"/>
    <w:rPr>
      <w:rFonts w:hint="eastAsia" w:ascii="微软雅黑" w:hAnsi="微软雅黑" w:eastAsia="微软雅黑" w:cs="微软雅黑"/>
      <w:color w:val="000000"/>
      <w:sz w:val="18"/>
      <w:szCs w:val="18"/>
      <w:u w:val="single"/>
    </w:rPr>
  </w:style>
  <w:style w:type="character" w:customStyle="1" w:styleId="20">
    <w:name w:val="font71"/>
    <w:basedOn w:val="12"/>
    <w:qFormat/>
    <w:uiPriority w:val="0"/>
    <w:rPr>
      <w:rFonts w:hint="eastAsia" w:ascii="微软雅黑" w:hAnsi="微软雅黑" w:eastAsia="微软雅黑" w:cs="微软雅黑"/>
      <w:color w:val="000000"/>
      <w:sz w:val="18"/>
      <w:szCs w:val="18"/>
      <w:u w:val="none"/>
    </w:rPr>
  </w:style>
  <w:style w:type="character" w:customStyle="1" w:styleId="21">
    <w:name w:val="font41"/>
    <w:basedOn w:val="12"/>
    <w:qFormat/>
    <w:uiPriority w:val="0"/>
    <w:rPr>
      <w:rFonts w:hint="eastAsia" w:ascii="微软雅黑" w:hAnsi="微软雅黑" w:eastAsia="微软雅黑" w:cs="微软雅黑"/>
      <w:color w:val="000000"/>
      <w:sz w:val="14"/>
      <w:szCs w:val="14"/>
      <w:u w:val="none"/>
    </w:rPr>
  </w:style>
  <w:style w:type="paragraph" w:customStyle="1" w:styleId="22">
    <w:name w:val="标题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840"/>
      </w:tabs>
      <w:spacing w:line="360" w:lineRule="auto"/>
      <w:ind w:left="840" w:hanging="840"/>
      <w:jc w:val="both"/>
    </w:pPr>
    <w:rPr>
      <w:rFonts w:ascii="宋体" w:hAnsi="宋体" w:eastAsia="宋体" w:cs="宋体"/>
      <w:b/>
      <w:bCs/>
      <w:color w:val="000000"/>
      <w:kern w:val="2"/>
      <w:sz w:val="21"/>
      <w:szCs w:val="21"/>
      <w:u w:val="none" w:color="000000"/>
      <w:lang w:val="en-US" w:eastAsia="zh-CN" w:bidi="ar-SA"/>
    </w:rPr>
  </w:style>
  <w:style w:type="paragraph" w:customStyle="1" w:styleId="23">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val="none" w:color="000000"/>
      <w:lang w:val="en-US" w:eastAsia="zh-CN" w:bidi="ar-SA"/>
    </w:rPr>
  </w:style>
  <w:style w:type="paragraph" w:customStyle="1" w:styleId="24">
    <w:name w:val="title"/>
    <w:basedOn w:val="1"/>
    <w:uiPriority w:val="0"/>
    <w:pPr>
      <w:pBdr>
        <w:top w:val="none" w:color="auto" w:sz="0" w:space="11"/>
        <w:left w:val="none" w:color="auto" w:sz="0" w:space="0"/>
        <w:bottom w:val="none" w:color="auto" w:sz="0" w:space="11"/>
        <w:right w:val="none" w:color="auto" w:sz="0" w:space="0"/>
      </w:pBdr>
      <w:jc w:val="center"/>
    </w:pPr>
    <w:rPr>
      <w:b/>
      <w:bCs/>
      <w:sz w:val="32"/>
      <w:szCs w:val="32"/>
    </w:rPr>
  </w:style>
  <w:style w:type="paragraph" w:customStyle="1" w:styleId="25">
    <w:name w:val="p"/>
    <w:basedOn w:val="1"/>
    <w:uiPriority w:val="0"/>
    <w:pPr>
      <w:spacing w:line="525" w:lineRule="atLeast"/>
      <w:ind w:firstLine="375"/>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2019-07-12T03:22:00Z</dcterms:created>
  <dc:creator>^O^珏</dc:creator>
  <cp:lastModifiedBy>Y</cp:lastModifiedBy>
  <dcterms:modified xsi:type="dcterms:W3CDTF">2019-07-14T12:09:25Z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