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470" w:lineRule="exact"/>
        <w:ind w:left="0" w:right="0" w:firstLine="0"/>
        <w:jc w:val="center"/>
        <w:rPr>
          <w:rStyle w:val="3"/>
          <w:rFonts w:hint="eastAsia" w:ascii="宋体" w:hAnsi="宋体" w:eastAsia="宋体" w:cs="宋体"/>
          <w:color w:val="000000"/>
          <w:spacing w:val="0"/>
          <w:sz w:val="4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46"/>
        </w:rPr>
        <w:t>绩效考核制度</w:t>
      </w:r>
    </w:p>
    <w:p>
      <w:pPr>
        <w:pStyle w:val="4"/>
        <w:spacing w:before="330" w:after="0" w:line="370" w:lineRule="exact"/>
        <w:ind w:left="78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为提高员工的工作效率，促进员工个人发展和实现企业的目标；增强绩效管</w:t>
      </w:r>
    </w:p>
    <w:p>
      <w:pPr>
        <w:pStyle w:val="4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理和绩效改进；保障组织有效运行，特制定本制度。</w:t>
      </w:r>
    </w:p>
    <w:p>
      <w:pPr>
        <w:pStyle w:val="4"/>
        <w:spacing w:before="6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一、目的：</w:t>
      </w:r>
    </w:p>
    <w:p>
      <w:pPr>
        <w:pStyle w:val="4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1、绩效考核为人员职务升降提供依据。通过全面严格的考核，对素质和能力已</w:t>
      </w:r>
    </w:p>
    <w:p>
      <w:pPr>
        <w:pStyle w:val="4"/>
        <w:spacing w:before="1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超过所在职位的要求的人员，应晋升其职位；对素质和能力不能胜任现职要求的</w:t>
      </w:r>
    </w:p>
    <w:p>
      <w:pPr>
        <w:pStyle w:val="4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则降低其职位；对用非所长的，则予以调整。</w:t>
      </w:r>
    </w:p>
    <w:p>
      <w:pPr>
        <w:pStyle w:val="4"/>
        <w:spacing w:before="13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2、绩效考核为浮动工资及奖金的发放提供依据。通过考核准确衡量员工工作的</w:t>
      </w:r>
    </w:p>
    <w:p>
      <w:pPr>
        <w:pStyle w:val="4"/>
        <w:spacing w:before="8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-27"/>
          <w:sz w:val="36"/>
        </w:rPr>
        <w:t>“质”和“量”，借以确定浮动工资和奖金的发放标准。</w:t>
      </w:r>
    </w:p>
    <w:p>
      <w:pPr>
        <w:pStyle w:val="4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3、绩效考核是对员工进行激励的手段。通过考核，奖优罚劣，对员工起到鞭策、</w:t>
      </w:r>
    </w:p>
    <w:p>
      <w:pPr>
        <w:pStyle w:val="4"/>
        <w:spacing w:before="12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促进作用。</w:t>
      </w:r>
    </w:p>
    <w:p>
      <w:pPr>
        <w:pStyle w:val="4"/>
        <w:spacing w:before="6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二、组织：</w:t>
      </w:r>
    </w:p>
    <w:p>
      <w:pPr>
        <w:pStyle w:val="4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1、综合部：负责构建绩效管理体系，协同部门经理进行考评，提供指导和解释。</w:t>
      </w:r>
    </w:p>
    <w:p>
      <w:pPr>
        <w:pStyle w:val="4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2、部门经理：负责绩效管理的具体操作，确认下达单位绩效考核指标，并反馈</w:t>
      </w:r>
    </w:p>
    <w:p>
      <w:pPr>
        <w:pStyle w:val="4"/>
        <w:spacing w:before="8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绩效管理的实施情况。</w:t>
      </w:r>
    </w:p>
    <w:p>
      <w:pPr>
        <w:pStyle w:val="4"/>
        <w:spacing w:before="6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b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三、执行</w:t>
      </w:r>
      <w:r>
        <w:rPr>
          <w:rStyle w:val="3"/>
          <w:rFonts w:hint="eastAsia" w:ascii="宋体" w:hAnsi="宋体" w:eastAsia="宋体" w:cs="宋体"/>
          <w:b/>
          <w:color w:val="000000"/>
          <w:spacing w:val="0"/>
          <w:sz w:val="36"/>
        </w:rPr>
        <w:t>:</w:t>
      </w:r>
    </w:p>
    <w:p>
      <w:pPr>
        <w:pStyle w:val="4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1、部门经理的考核由总经办和综合部执行；</w:t>
      </w:r>
    </w:p>
    <w:p>
      <w:pPr>
        <w:pStyle w:val="4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3、员工的考核由其直接上级和综合部执行。</w:t>
      </w:r>
    </w:p>
    <w:p>
      <w:pPr>
        <w:pStyle w:val="4"/>
        <w:spacing w:before="6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四、考核范围：</w:t>
      </w:r>
    </w:p>
    <w:p>
      <w:pPr>
        <w:pStyle w:val="4"/>
        <w:spacing w:before="92" w:after="0" w:line="412" w:lineRule="exact"/>
        <w:ind w:left="58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全体员工（进入公司不满3个月者或者未转正者不参加月度、年终考核，在</w:t>
      </w:r>
    </w:p>
    <w:p>
      <w:pPr>
        <w:pStyle w:val="4"/>
        <w:spacing w:before="12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转正时进行试用期考核）。</w:t>
      </w:r>
    </w:p>
    <w:p>
      <w:pPr>
        <w:pStyle w:val="4"/>
        <w:spacing w:before="6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五、绩效考核的基本原则:</w:t>
      </w:r>
    </w:p>
    <w:p>
      <w:pPr>
        <w:pStyle w:val="4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1、客观、公正、科学、简便的原则；</w:t>
      </w:r>
    </w:p>
    <w:p>
      <w:pPr>
        <w:pStyle w:val="4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2、阶段性和连续性相结合的原则，对员工各个考核周期的评价指标数据积累要</w:t>
      </w:r>
    </w:p>
    <w:p>
      <w:pPr>
        <w:pStyle w:val="4"/>
        <w:spacing w:before="1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综合分析，以求得出全面和准确的结论。</w:t>
      </w:r>
    </w:p>
    <w:p>
      <w:pPr>
        <w:pStyle w:val="4"/>
        <w:spacing w:before="59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b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六、绩效考核周期</w:t>
      </w:r>
      <w:r>
        <w:rPr>
          <w:rStyle w:val="3"/>
          <w:rFonts w:hint="eastAsia" w:ascii="宋体" w:hAnsi="宋体" w:eastAsia="宋体" w:cs="宋体"/>
          <w:b/>
          <w:color w:val="000000"/>
          <w:spacing w:val="0"/>
          <w:sz w:val="36"/>
        </w:rPr>
        <w:t>:</w:t>
      </w:r>
    </w:p>
    <w:p>
      <w:pPr>
        <w:pStyle w:val="4"/>
        <w:spacing w:before="125" w:after="0" w:line="370" w:lineRule="exact"/>
        <w:ind w:left="40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部门经理和员工目前均采用季度考核</w:t>
      </w:r>
    </w:p>
    <w:p>
      <w:pPr>
        <w:pStyle w:val="4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1、月度考核：次月的第1个星期考核上个月的绩效，7个工作日内结束。</w:t>
      </w:r>
    </w:p>
    <w:p>
      <w:pPr>
        <w:pStyle w:val="4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2、季度考核：3</w:t>
      </w:r>
      <w:r>
        <w:rPr>
          <w:rStyle w:val="3"/>
          <w:rFonts w:hint="eastAsia" w:ascii="宋体" w:hAnsi="宋体" w:eastAsia="宋体" w:cs="宋体"/>
          <w:color w:val="000000"/>
          <w:spacing w:val="20"/>
          <w:sz w:val="36"/>
        </w:rPr>
        <w:t>、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6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、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9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、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12月的每月25日开始，至下月5日上报考核情况；</w:t>
      </w:r>
    </w:p>
    <w:p>
      <w:pPr>
        <w:pStyle w:val="4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3、半年考核：6月25日开始，7月5日前上报考核情况；</w:t>
      </w:r>
    </w:p>
    <w:p>
      <w:pPr>
        <w:pStyle w:val="4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4、年度考核：在次年1月的第2个星期考核，14个工作日内结束。</w:t>
      </w:r>
    </w:p>
    <w:p>
      <w:pPr>
        <w:pStyle w:val="4"/>
        <w:spacing w:before="6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七、考核内容：</w:t>
      </w:r>
    </w:p>
    <w:p>
      <w:pPr>
        <w:pStyle w:val="4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1、月工资部分：</w:t>
      </w:r>
    </w:p>
    <w:p>
      <w:pPr>
        <w:pStyle w:val="4"/>
        <w:spacing w:before="6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绩效基本津贴：普通员工100元，经理：300元；</w:t>
      </w:r>
    </w:p>
    <w:p>
      <w:pPr>
        <w:pStyle w:val="4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2、年终奖部分：</w:t>
      </w:r>
    </w:p>
    <w:p>
      <w:pPr>
        <w:pStyle w:val="4"/>
        <w:spacing w:before="1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sectPr>
          <w:pgSz w:w="19120" w:h="27060"/>
          <w:pgMar w:top="2652" w:right="100" w:bottom="0" w:left="288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均参加考核。</w:t>
      </w:r>
    </w:p>
    <w:p>
      <w:pPr>
        <w:pStyle w:val="5"/>
        <w:spacing w:before="0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3、个人绩效津贴给付比例：</w:t>
      </w:r>
    </w:p>
    <w:p>
      <w:pPr>
        <w:pStyle w:val="5"/>
        <w:spacing w:before="4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特优等：当月绩效基本津贴×</w:t>
      </w:r>
      <w:r>
        <w:rPr>
          <w:rStyle w:val="3"/>
          <w:rFonts w:hint="eastAsia" w:ascii="宋体" w:hAnsi="宋体" w:eastAsia="宋体" w:cs="宋体"/>
          <w:color w:val="000000"/>
          <w:spacing w:val="-7"/>
          <w:sz w:val="36"/>
        </w:rPr>
        <w:t>150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﹪；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优等：当月绩效基本津贴×</w:t>
      </w:r>
      <w:r>
        <w:rPr>
          <w:rStyle w:val="3"/>
          <w:rFonts w:hint="eastAsia" w:ascii="宋体" w:hAnsi="宋体" w:eastAsia="宋体" w:cs="宋体"/>
          <w:color w:val="000000"/>
          <w:spacing w:val="-7"/>
          <w:sz w:val="36"/>
        </w:rPr>
        <w:t>120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﹪；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甲等：当月绩效基本津贴×</w:t>
      </w:r>
      <w:r>
        <w:rPr>
          <w:rStyle w:val="3"/>
          <w:rFonts w:hint="eastAsia" w:ascii="宋体" w:hAnsi="宋体" w:eastAsia="宋体" w:cs="宋体"/>
          <w:color w:val="000000"/>
          <w:spacing w:val="-7"/>
          <w:sz w:val="36"/>
        </w:rPr>
        <w:t>100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﹪；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乙等：当月绩效基本津贴×80﹪；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丙等：当月绩效基本津贴×60﹪。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丁等：当月绩效基本津贴×40﹪。</w:t>
      </w:r>
    </w:p>
    <w:p>
      <w:pPr>
        <w:pStyle w:val="5"/>
        <w:spacing w:before="40" w:after="0" w:line="48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4、个人绩效考核等级标准：总分120分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cr/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特优等：当月绩效考核100分以上</w:t>
      </w:r>
    </w:p>
    <w:p>
      <w:pPr>
        <w:pStyle w:val="5"/>
        <w:spacing w:before="20" w:after="0" w:line="500" w:lineRule="exact"/>
        <w:ind w:left="0" w:right="10258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优等：当月绩效考核100-91分以上甲等：当月绩效考核90-81分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cr/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乙等：当月绩效考核80-71分丙等：当月绩效考核70-60分丁等：当月绩效考核60分以下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5、部门经理考核内容</w:t>
      </w:r>
    </w:p>
    <w:p>
      <w:pPr>
        <w:pStyle w:val="5"/>
        <w:spacing w:before="6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1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）领导能力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2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）部属培育</w:t>
      </w:r>
      <w:r>
        <w:rPr>
          <w:rStyle w:val="3"/>
          <w:rFonts w:hint="eastAsia" w:ascii="宋体" w:hAnsi="宋体" w:eastAsia="宋体" w:cs="宋体"/>
          <w:color w:val="000000"/>
          <w:spacing w:val="2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3）士气</w:t>
      </w:r>
      <w:r>
        <w:rPr>
          <w:rStyle w:val="3"/>
          <w:rFonts w:hint="eastAsia" w:ascii="宋体" w:hAnsi="宋体" w:eastAsia="宋体" w:cs="宋体"/>
          <w:color w:val="000000"/>
          <w:spacing w:val="2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4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）目标达成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5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）责任感</w:t>
      </w:r>
      <w:r>
        <w:rPr>
          <w:rStyle w:val="3"/>
          <w:rFonts w:hint="eastAsia" w:ascii="宋体" w:hAnsi="宋体" w:eastAsia="宋体" w:cs="宋体"/>
          <w:color w:val="000000"/>
          <w:spacing w:val="2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6）</w:t>
      </w:r>
    </w:p>
    <w:p>
      <w:pPr>
        <w:pStyle w:val="5"/>
        <w:spacing w:before="14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自我启发</w:t>
      </w:r>
    </w:p>
    <w:p>
      <w:pPr>
        <w:pStyle w:val="5"/>
        <w:spacing w:before="9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6、员工的绩效考核内容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(1)德：政策水平、敬业精神、职业道德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(2)能：专业水平、业务能力、组织能力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(3)绩：工作质和量、效率、创新成果等。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(4)勤：责任心、工作态度、出勤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(4-1)迟到、早退一次每次扣除2分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(4-2)旷工半天每次扣除5分依次类推.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(4-3)忘记打卡每月3次以上(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含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)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每次扣除0.5分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(4-4)每月请事假1天以上(不含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)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每天扣除1分依次类推.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(4-5)警告、记小过、记大过、每次分别扣除5分、10分、20分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(4-6)嘉奖、记小功、记大功、每次分别奖励10分、20分、40分</w:t>
      </w:r>
    </w:p>
    <w:p>
      <w:pPr>
        <w:pStyle w:val="5"/>
        <w:spacing w:before="6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(4-7))提出合理化建议且被公司采纳并经实践证明确实有益者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,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根据实际情况给予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奖励.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(4-8)不参加公司举行的会议、活动、培训者一次扣除5分依次类推。</w:t>
      </w:r>
    </w:p>
    <w:p>
      <w:pPr>
        <w:pStyle w:val="5"/>
        <w:spacing w:before="6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八、考核方法：</w:t>
      </w:r>
    </w:p>
    <w:p>
      <w:pPr>
        <w:pStyle w:val="5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1、指标设定：</w:t>
      </w:r>
    </w:p>
    <w:p>
      <w:pPr>
        <w:pStyle w:val="5"/>
        <w:spacing w:before="6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1</w:t>
      </w:r>
      <w:r>
        <w:rPr>
          <w:rStyle w:val="3"/>
          <w:rFonts w:hint="eastAsia" w:ascii="宋体" w:hAnsi="宋体" w:eastAsia="宋体" w:cs="宋体"/>
          <w:color w:val="000000"/>
          <w:spacing w:val="-13"/>
          <w:sz w:val="36"/>
        </w:rPr>
        <w:t>）单位指标：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由综合部于年初确认下达,以预算目标为标准(根据部门目标责任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状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)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。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40"/>
          <w:sz w:val="36"/>
        </w:rPr>
        <w:t>（</w:t>
      </w:r>
      <w:r>
        <w:rPr>
          <w:rStyle w:val="3"/>
          <w:rFonts w:hint="eastAsia" w:ascii="宋体" w:hAnsi="宋体" w:eastAsia="宋体" w:cs="宋体"/>
          <w:color w:val="000000"/>
          <w:spacing w:val="-20"/>
          <w:sz w:val="36"/>
        </w:rPr>
        <w:t>2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）个人指标：部门经理的指标由总经理根据经营目标，并结合岗位的关键职</w:t>
      </w:r>
    </w:p>
    <w:p>
      <w:pPr>
        <w:pStyle w:val="5"/>
        <w:spacing w:before="8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责共同讨论确认，一般控制在6项内。</w:t>
      </w:r>
    </w:p>
    <w:p>
      <w:pPr>
        <w:pStyle w:val="5"/>
        <w:spacing w:before="1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一般员工的指标：由部门经理根据部门工作目标，并结合岗位的关键职责共同讨</w:t>
      </w:r>
    </w:p>
    <w:p>
      <w:pPr>
        <w:pStyle w:val="5"/>
        <w:spacing w:before="11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论确认，一般控制在6项内。</w:t>
      </w:r>
    </w:p>
    <w:p>
      <w:pPr>
        <w:pStyle w:val="5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3、绩效评估：</w:t>
      </w:r>
    </w:p>
    <w:p>
      <w:pPr>
        <w:pStyle w:val="5"/>
        <w:spacing w:before="10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直接主管负责绩效评估，评估要基于事实、客观和公正。</w:t>
      </w:r>
    </w:p>
    <w:p>
      <w:pPr>
        <w:pStyle w:val="5"/>
        <w:spacing w:before="6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sectPr>
          <w:pgSz w:w="19120" w:h="27060"/>
          <w:pgMar w:top="2434" w:right="100" w:bottom="0" w:left="288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绩效得分及比例分布：</w:t>
      </w:r>
    </w:p>
    <w:p>
      <w:pPr>
        <w:pStyle w:val="6"/>
        <w:spacing w:before="0" w:after="0" w:line="310" w:lineRule="exact"/>
        <w:ind w:left="7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Fonts w:hint="eastAsia" w:ascii="宋体" w:hAnsi="宋体" w:eastAsia="宋体" w:cs="宋体"/>
        </w:rPr>
        <w:pict>
          <v:shape id="_x0000_s1025" o:spid="_x0000_s1025" o:spt="75" type="#_x0000_t75" style="position:absolute;left:0pt;margin-left:-1pt;margin-top:2.55pt;height:1351.45pt;width:955.5pt;mso-position-horizontal-relative:page;mso-position-vertical-relative:page;z-index:-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评估等级特优等优等甲等乙等丙等丁等</w:t>
      </w:r>
    </w:p>
    <w:p>
      <w:pPr>
        <w:pStyle w:val="6"/>
        <w:spacing w:before="139" w:after="0" w:line="365" w:lineRule="exact"/>
        <w:ind w:left="7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综合绩效得分100分以上100-9190-8180-7170-6060分以下</w:t>
      </w:r>
    </w:p>
    <w:p>
      <w:pPr>
        <w:pStyle w:val="6"/>
        <w:spacing w:before="726" w:after="0" w:line="310" w:lineRule="exact"/>
        <w:ind w:left="18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等级描述分布比例</w:t>
      </w:r>
    </w:p>
    <w:p>
      <w:pPr>
        <w:pStyle w:val="6"/>
        <w:spacing w:before="410" w:after="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在面对巨大的挑战或采用独到的方式解决问题时，持续并且非</w:t>
      </w:r>
    </w:p>
    <w:p>
      <w:pPr>
        <w:pStyle w:val="6"/>
        <w:spacing w:before="190" w:after="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常显著地超越工作要求与标准；超出多项目标，明显做出优异</w:t>
      </w:r>
    </w:p>
    <w:p>
      <w:pPr>
        <w:pStyle w:val="6"/>
        <w:spacing w:before="201" w:after="0" w:line="354" w:lineRule="exact"/>
        <w:ind w:left="18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特优等</w:t>
      </w:r>
      <w:r>
        <w:rPr>
          <w:rStyle w:val="3"/>
          <w:rFonts w:hint="eastAsia" w:ascii="宋体" w:hAnsi="宋体" w:eastAsia="宋体" w:cs="宋体"/>
          <w:color w:val="000000"/>
          <w:spacing w:val="13"/>
          <w:sz w:val="30"/>
        </w:rPr>
        <w:t>0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0"/>
        </w:rPr>
        <w:t>－</w:t>
      </w:r>
      <w:r>
        <w:rPr>
          <w:rStyle w:val="3"/>
          <w:rFonts w:hint="eastAsia" w:ascii="宋体" w:hAnsi="宋体" w:eastAsia="宋体" w:cs="宋体"/>
          <w:color w:val="000000"/>
          <w:spacing w:val="13"/>
          <w:sz w:val="30"/>
        </w:rPr>
        <w:t>3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％</w:t>
      </w:r>
    </w:p>
    <w:p>
      <w:pPr>
        <w:pStyle w:val="6"/>
        <w:spacing w:before="0" w:after="0" w:line="345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成绩，或伴随突破性衡量标准。整个绩效表现对于公司</w:t>
      </w:r>
      <w:r>
        <w:rPr>
          <w:rStyle w:val="3"/>
          <w:rFonts w:hint="eastAsia" w:ascii="宋体" w:hAnsi="宋体" w:eastAsia="宋体" w:cs="宋体"/>
          <w:color w:val="000000"/>
          <w:spacing w:val="37"/>
          <w:sz w:val="30"/>
        </w:rPr>
        <w:t>/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部门的</w:t>
      </w:r>
    </w:p>
    <w:p>
      <w:pPr>
        <w:pStyle w:val="6"/>
        <w:spacing w:before="166" w:after="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成功十分重要，是业务和行为两方面的楷模；且有确实的证据</w:t>
      </w:r>
    </w:p>
    <w:p>
      <w:pPr>
        <w:pStyle w:val="6"/>
        <w:spacing w:before="190" w:after="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和事实证明。</w:t>
      </w:r>
    </w:p>
    <w:p>
      <w:pPr>
        <w:pStyle w:val="6"/>
        <w:spacing w:before="530" w:after="16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业绩表现持续超越工作标准，其绩效超过了工作目标与成果的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1860"/>
        <w:gridCol w:w="20"/>
        <w:gridCol w:w="9420"/>
        <w:gridCol w:w="20"/>
        <w:gridCol w:w="9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6"/>
              <w:spacing w:before="26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优等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9420" w:type="dxa"/>
            <w:noWrap w:val="0"/>
            <w:vAlign w:val="top"/>
          </w:tcPr>
          <w:p>
            <w:pPr>
              <w:pStyle w:val="6"/>
              <w:spacing w:before="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期望值；达到全部目标，其中一部分目标超出衡量标准，并达</w:t>
            </w:r>
          </w:p>
          <w:p>
            <w:pPr>
              <w:pStyle w:val="6"/>
              <w:spacing w:before="16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到了另外目标，对公司</w:t>
            </w:r>
            <w:r>
              <w:rPr>
                <w:rStyle w:val="3"/>
                <w:rFonts w:hint="eastAsia" w:ascii="宋体" w:hAnsi="宋体" w:eastAsia="宋体" w:cs="宋体"/>
                <w:color w:val="000000"/>
                <w:spacing w:val="-3"/>
                <w:sz w:val="30"/>
              </w:rPr>
              <w:t>/</w:t>
            </w: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部门有较大贡献；且有真实的资料及证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pStyle w:val="6"/>
              <w:spacing w:before="24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7-10%</w:t>
            </w:r>
          </w:p>
        </w:tc>
      </w:tr>
    </w:tbl>
    <w:p>
      <w:pPr>
        <w:pStyle w:val="6"/>
        <w:spacing w:before="216" w:after="46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据说明。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1860"/>
        <w:gridCol w:w="20"/>
        <w:gridCol w:w="9420"/>
        <w:gridCol w:w="20"/>
        <w:gridCol w:w="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6"/>
              <w:spacing w:before="24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甲等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9420" w:type="dxa"/>
            <w:noWrap w:val="0"/>
            <w:vAlign w:val="top"/>
          </w:tcPr>
          <w:p>
            <w:pPr>
              <w:pStyle w:val="6"/>
              <w:spacing w:before="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工作业绩持续达到标准，有时还超越标准；或达到全部目标、</w:t>
            </w:r>
          </w:p>
          <w:p>
            <w:pPr>
              <w:pStyle w:val="6"/>
              <w:spacing w:before="20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衡量标准和完成时间。对公司业务的发展作出了宝贵的贡献。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pStyle w:val="6"/>
              <w:spacing w:before="24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70％</w:t>
            </w:r>
          </w:p>
        </w:tc>
      </w:tr>
    </w:tbl>
    <w:p>
      <w:pPr>
        <w:pStyle w:val="6"/>
        <w:spacing w:before="580" w:after="129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工作表现刚刚达到要求，但有时会低于要求，或并不总是符合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1860"/>
        <w:gridCol w:w="20"/>
        <w:gridCol w:w="9420"/>
        <w:gridCol w:w="20"/>
        <w:gridCol w:w="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8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6"/>
              <w:spacing w:before="291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乙等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9420" w:type="dxa"/>
            <w:noWrap w:val="0"/>
            <w:vAlign w:val="top"/>
          </w:tcPr>
          <w:p>
            <w:pPr>
              <w:pStyle w:val="6"/>
              <w:spacing w:before="0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工作要求与标准，需要更多的监督和指导；主要目标达到，2-3</w:t>
            </w:r>
          </w:p>
          <w:p>
            <w:pPr>
              <w:pStyle w:val="6"/>
              <w:spacing w:before="196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项目标衡量标准、完成时间略有欠缺。且有真实的资料及证据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pStyle w:val="6"/>
              <w:spacing w:before="300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10%</w:t>
            </w:r>
          </w:p>
        </w:tc>
      </w:tr>
    </w:tbl>
    <w:p>
      <w:pPr>
        <w:pStyle w:val="6"/>
        <w:spacing w:before="200" w:after="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说明。</w:t>
      </w:r>
    </w:p>
    <w:p>
      <w:pPr>
        <w:pStyle w:val="6"/>
        <w:spacing w:before="539" w:after="0" w:line="345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工作表现经常达不到要求，经过指导能有所改进</w:t>
      </w:r>
      <w:r>
        <w:rPr>
          <w:rStyle w:val="3"/>
          <w:rFonts w:hint="eastAsia" w:ascii="宋体" w:hAnsi="宋体" w:eastAsia="宋体" w:cs="宋体"/>
          <w:color w:val="000000"/>
          <w:spacing w:val="-23"/>
          <w:sz w:val="30"/>
        </w:rPr>
        <w:t>,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经常不能在规</w:t>
      </w:r>
    </w:p>
    <w:p>
      <w:pPr>
        <w:pStyle w:val="6"/>
        <w:spacing w:before="195" w:after="0" w:line="345" w:lineRule="exact"/>
        <w:ind w:left="18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丙等7-10%</w:t>
      </w:r>
    </w:p>
    <w:p>
      <w:pPr>
        <w:pStyle w:val="6"/>
        <w:spacing w:before="0" w:after="0" w:line="345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定的时间内完成工作</w:t>
      </w:r>
      <w:r>
        <w:rPr>
          <w:rStyle w:val="3"/>
          <w:rFonts w:hint="eastAsia" w:ascii="宋体" w:hAnsi="宋体" w:eastAsia="宋体" w:cs="宋体"/>
          <w:color w:val="000000"/>
          <w:spacing w:val="-23"/>
          <w:sz w:val="30"/>
        </w:rPr>
        <w:t>,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能按要求按时完成1项工作.且有真实的</w:t>
      </w:r>
    </w:p>
    <w:p>
      <w:pPr>
        <w:pStyle w:val="6"/>
        <w:spacing w:before="186" w:after="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资料及证据说明。</w:t>
      </w:r>
    </w:p>
    <w:p>
      <w:pPr>
        <w:pStyle w:val="6"/>
        <w:spacing w:before="550" w:after="160" w:line="310" w:lineRule="exact"/>
        <w:ind w:left="206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工作表现一贯达不到要求，或基本不符合工作标准与期望；有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1860"/>
        <w:gridCol w:w="20"/>
        <w:gridCol w:w="9420"/>
        <w:gridCol w:w="20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6"/>
              <w:spacing w:before="26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丁等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9420" w:type="dxa"/>
            <w:noWrap w:val="0"/>
            <w:vAlign w:val="top"/>
          </w:tcPr>
          <w:p>
            <w:pPr>
              <w:pStyle w:val="6"/>
              <w:spacing w:before="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主要的目标没有达到，并且不遵守公司纪律。且有确实的证据</w:t>
            </w:r>
          </w:p>
          <w:p>
            <w:pPr>
              <w:pStyle w:val="6"/>
              <w:spacing w:before="20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和事实证明。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6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pStyle w:val="6"/>
              <w:spacing w:before="26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0-3％</w:t>
            </w:r>
          </w:p>
        </w:tc>
      </w:tr>
    </w:tbl>
    <w:p>
      <w:pPr>
        <w:pStyle w:val="6"/>
        <w:spacing w:before="6412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如：某员工</w:t>
      </w:r>
    </w:p>
    <w:p>
      <w:pPr>
        <w:pStyle w:val="6"/>
        <w:spacing w:before="9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sectPr>
          <w:pgSz w:w="19120" w:h="27060"/>
          <w:pgMar w:top="2980" w:right="100" w:bottom="0" w:left="288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湖南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  <w:lang w:eastAsia="zh-CN"/>
        </w:rPr>
        <w:t>******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有限公司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  <w:lang w:eastAsia="zh-CN"/>
        </w:rPr>
        <w:t>2020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年度绩效考核表</w:t>
      </w:r>
    </w:p>
    <w:p>
      <w:pPr>
        <w:pStyle w:val="7"/>
        <w:spacing w:before="0" w:after="0" w:line="345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bookmarkStart w:id="0" w:name="_GoBack"/>
      <w:r>
        <w:rPr>
          <w:rFonts w:hint="eastAsia" w:ascii="宋体" w:hAnsi="宋体" w:eastAsia="宋体" w:cs="宋体"/>
        </w:rPr>
        <w:pict>
          <v:shape id="_x0000_s1026" o:spid="_x0000_s1026" o:spt="75" type="#_x0000_t75" style="position:absolute;left:0pt;margin-left:-1pt;margin-top:2.55pt;height:1351.45pt;width:955.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bookmarkEnd w:id="0"/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姓名***部门综合部职务***入公司日期2009年1月</w:t>
      </w:r>
    </w:p>
    <w:p>
      <w:pPr>
        <w:pStyle w:val="7"/>
        <w:spacing w:before="335" w:after="0" w:line="345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直属主管***考核期间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  <w:lang w:eastAsia="zh-CN"/>
        </w:rPr>
        <w:t>2020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年1</w:t>
      </w:r>
      <w:r>
        <w:rPr>
          <w:rStyle w:val="3"/>
          <w:rFonts w:hint="eastAsia" w:ascii="宋体" w:hAnsi="宋体" w:eastAsia="宋体" w:cs="宋体"/>
          <w:color w:val="000000"/>
          <w:spacing w:val="40"/>
          <w:sz w:val="30"/>
        </w:rPr>
        <w:t>月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---3月</w:t>
      </w:r>
    </w:p>
    <w:p>
      <w:pPr>
        <w:pStyle w:val="7"/>
        <w:spacing w:before="366" w:after="260" w:line="31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绩效项目绩效目标得分备注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0"/>
        <w:gridCol w:w="20"/>
        <w:gridCol w:w="3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860" w:type="dxa"/>
            <w:noWrap w:val="0"/>
            <w:vAlign w:val="top"/>
          </w:tcPr>
          <w:p>
            <w:pPr>
              <w:pStyle w:val="7"/>
              <w:spacing w:before="20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-13"/>
                <w:sz w:val="30"/>
              </w:rPr>
              <w:t>一、单位绩效</w:t>
            </w: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任务完成率93%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7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3380" w:type="dxa"/>
            <w:noWrap w:val="0"/>
            <w:vAlign w:val="top"/>
          </w:tcPr>
          <w:p>
            <w:pPr>
              <w:pStyle w:val="7"/>
              <w:spacing w:before="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本月季度所安排工作与任</w:t>
            </w:r>
          </w:p>
          <w:p>
            <w:pPr>
              <w:pStyle w:val="7"/>
              <w:spacing w:before="16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务目标实际完成93%</w:t>
            </w:r>
          </w:p>
        </w:tc>
      </w:tr>
    </w:tbl>
    <w:p>
      <w:pPr>
        <w:pStyle w:val="7"/>
        <w:spacing w:before="285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工作态度0------2014</w:t>
      </w:r>
    </w:p>
    <w:p>
      <w:pPr>
        <w:pStyle w:val="7"/>
        <w:spacing w:before="375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遵守纪律0------1514请假一天</w:t>
      </w:r>
    </w:p>
    <w:p>
      <w:pPr>
        <w:pStyle w:val="7"/>
        <w:spacing w:before="375" w:after="156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项目申报和收集0-----4034出色完成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0"/>
        <w:gridCol w:w="96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00" w:type="dxa"/>
            <w:noWrap w:val="0"/>
            <w:vAlign w:val="top"/>
          </w:tcPr>
          <w:p>
            <w:pPr>
              <w:pStyle w:val="7"/>
              <w:spacing w:before="0" w:after="0" w:line="300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-13"/>
                <w:sz w:val="30"/>
              </w:rPr>
              <w:t>二、个人绩效</w:t>
            </w:r>
          </w:p>
          <w:p>
            <w:pPr>
              <w:pStyle w:val="7"/>
              <w:spacing w:before="20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0----120</w:t>
            </w:r>
          </w:p>
        </w:tc>
        <w:tc>
          <w:tcPr>
            <w:tcW w:w="20" w:type="dxa"/>
            <w:noWrap w:val="0"/>
            <w:vAlign w:val="top"/>
          </w:tcPr>
          <w:p>
            <w:pPr>
              <w:pStyle w:val="7"/>
              <w:spacing w:before="0" w:after="0" w:line="0" w:lineRule="atLeas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</w:p>
        </w:tc>
        <w:tc>
          <w:tcPr>
            <w:tcW w:w="9640" w:type="dxa"/>
            <w:noWrap w:val="0"/>
            <w:vAlign w:val="top"/>
          </w:tcPr>
          <w:p>
            <w:pPr>
              <w:pStyle w:val="7"/>
              <w:spacing w:before="229" w:after="0" w:line="335" w:lineRule="exact"/>
              <w:ind w:left="0" w:right="0" w:firstLine="0"/>
              <w:jc w:val="left"/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spacing w:val="0"/>
                <w:sz w:val="30"/>
              </w:rPr>
              <w:t>制度执行0-----2512不到位</w:t>
            </w:r>
          </w:p>
        </w:tc>
      </w:tr>
    </w:tbl>
    <w:p>
      <w:pPr>
        <w:pStyle w:val="7"/>
        <w:spacing w:before="145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会务协调0------109发错一次会务资料</w:t>
      </w:r>
    </w:p>
    <w:p>
      <w:pPr>
        <w:pStyle w:val="7"/>
        <w:spacing w:before="395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工作改进0------109有效的改进措施</w:t>
      </w:r>
      <w:r>
        <w:rPr>
          <w:rStyle w:val="3"/>
          <w:rFonts w:hint="eastAsia" w:ascii="宋体" w:hAnsi="宋体" w:eastAsia="宋体" w:cs="宋体"/>
          <w:color w:val="000000"/>
          <w:spacing w:val="17"/>
          <w:sz w:val="30"/>
        </w:rPr>
        <w:t>,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并在执行</w:t>
      </w:r>
    </w:p>
    <w:p>
      <w:pPr>
        <w:pStyle w:val="7"/>
        <w:spacing w:before="335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合计92</w:t>
      </w:r>
    </w:p>
    <w:p>
      <w:pPr>
        <w:pStyle w:val="7"/>
        <w:spacing w:before="295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直属主管：***</w:t>
      </w:r>
    </w:p>
    <w:p>
      <w:pPr>
        <w:pStyle w:val="7"/>
        <w:spacing w:before="186" w:after="0" w:line="31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绩</w:t>
      </w:r>
      <w:r>
        <w:rPr>
          <w:rStyle w:val="3"/>
          <w:rFonts w:hint="eastAsia" w:ascii="宋体" w:hAnsi="宋体" w:eastAsia="宋体" w:cs="宋体"/>
          <w:color w:val="000000"/>
          <w:spacing w:val="73"/>
          <w:sz w:val="30"/>
        </w:rPr>
        <w:t>效目标确</w:t>
      </w:r>
    </w:p>
    <w:p>
      <w:pPr>
        <w:pStyle w:val="7"/>
        <w:spacing w:before="0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审核人：***</w:t>
      </w:r>
    </w:p>
    <w:p>
      <w:pPr>
        <w:pStyle w:val="7"/>
        <w:spacing w:before="206" w:after="0" w:line="31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认签名</w:t>
      </w:r>
    </w:p>
    <w:p>
      <w:pPr>
        <w:pStyle w:val="7"/>
        <w:spacing w:before="0" w:after="0" w:line="345" w:lineRule="exact"/>
        <w:ind w:left="22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被考核人：***</w:t>
      </w:r>
    </w:p>
    <w:p>
      <w:pPr>
        <w:pStyle w:val="7"/>
        <w:spacing w:before="195" w:after="0" w:line="345" w:lineRule="exact"/>
        <w:ind w:left="1084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0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0"/>
          <w:lang w:eastAsia="zh-CN"/>
        </w:rPr>
        <w:t>2020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0"/>
        </w:rPr>
        <w:t>年3月25日</w:t>
      </w:r>
    </w:p>
    <w:p>
      <w:pPr>
        <w:pStyle w:val="7"/>
        <w:spacing w:before="198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备注：</w:t>
      </w:r>
    </w:p>
    <w:p>
      <w:pPr>
        <w:pStyle w:val="7"/>
        <w:spacing w:before="972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该员工每月的考核工资为300元，实发的考核工资为：</w:t>
      </w:r>
    </w:p>
    <w:p>
      <w:pPr>
        <w:pStyle w:val="7"/>
        <w:spacing w:before="108" w:after="0" w:line="412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300X93%X120%=334.8元</w:t>
      </w:r>
    </w:p>
    <w:p>
      <w:pPr>
        <w:pStyle w:val="7"/>
        <w:spacing w:before="125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年终奖按公司绩效及员工一年的工作表现作两个系数，方法如上</w:t>
      </w:r>
    </w:p>
    <w:p>
      <w:pPr>
        <w:pStyle w:val="7"/>
        <w:spacing w:before="11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九、绩效面谈：</w:t>
      </w:r>
    </w:p>
    <w:p>
      <w:pPr>
        <w:pStyle w:val="7"/>
        <w:spacing w:before="15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绩效面谈由直接主管负责，面谈内容：讨论绩效改进、提升的方面；共同制订发</w:t>
      </w:r>
    </w:p>
    <w:p>
      <w:pPr>
        <w:pStyle w:val="7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展计划；培训或辅导；确立今后的工作目标。</w:t>
      </w:r>
    </w:p>
    <w:p>
      <w:pPr>
        <w:pStyle w:val="7"/>
        <w:spacing w:before="11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一个季度一次。</w:t>
      </w:r>
    </w:p>
    <w:p>
      <w:pPr>
        <w:pStyle w:val="7"/>
        <w:spacing w:before="15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十、绩效考核的反馈</w:t>
      </w:r>
    </w:p>
    <w:p>
      <w:pPr>
        <w:pStyle w:val="7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各考核执行人应根据考核结果的具体情况，听取有关被考核人对绩效考核的各方</w:t>
      </w:r>
    </w:p>
    <w:p>
      <w:pPr>
        <w:pStyle w:val="7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面意见，并将意见汇总上报总经理。</w:t>
      </w:r>
    </w:p>
    <w:p>
      <w:pPr>
        <w:pStyle w:val="7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十一、考核结果的应用</w:t>
      </w:r>
    </w:p>
    <w:p>
      <w:pPr>
        <w:pStyle w:val="7"/>
        <w:spacing w:before="13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综合部对考核结果进行汇总、分析，并与各部门经理协调，根据考核结果对被考</w:t>
      </w:r>
    </w:p>
    <w:p>
      <w:pPr>
        <w:pStyle w:val="7"/>
        <w:spacing w:before="150" w:after="0" w:line="370" w:lineRule="exact"/>
        <w:ind w:left="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核人的浮动工资、奖金发放、职务升降等问题进行调整。</w:t>
      </w:r>
    </w:p>
    <w:p>
      <w:pPr>
        <w:pStyle w:val="7"/>
        <w:spacing w:before="630" w:after="0" w:line="370" w:lineRule="exact"/>
        <w:ind w:left="870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综合部</w:t>
      </w:r>
    </w:p>
    <w:p>
      <w:pPr>
        <w:pStyle w:val="7"/>
        <w:spacing w:before="112" w:after="0" w:line="412" w:lineRule="exact"/>
        <w:ind w:left="7920" w:right="0" w:firstLine="0"/>
        <w:jc w:val="left"/>
        <w:rPr>
          <w:rStyle w:val="3"/>
          <w:rFonts w:hint="eastAsia" w:ascii="宋体" w:hAnsi="宋体" w:eastAsia="宋体" w:cs="宋体"/>
          <w:color w:val="000000"/>
          <w:spacing w:val="0"/>
          <w:sz w:val="36"/>
        </w:rPr>
      </w:pP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20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  <w:lang w:val="en-US" w:eastAsia="zh-CN"/>
        </w:rPr>
        <w:t>20</w:t>
      </w:r>
      <w:r>
        <w:rPr>
          <w:rStyle w:val="3"/>
          <w:rFonts w:hint="eastAsia" w:ascii="宋体" w:hAnsi="宋体" w:eastAsia="宋体" w:cs="宋体"/>
          <w:color w:val="000000"/>
          <w:spacing w:val="0"/>
          <w:sz w:val="36"/>
        </w:rPr>
        <w:t>年2月18日</w:t>
      </w:r>
    </w:p>
    <w:sectPr>
      <w:pgSz w:w="19120" w:h="27060"/>
      <w:pgMar w:top="2528" w:right="100" w:bottom="0" w:left="28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15BD5446"/>
    <w:rsid w:val="381A5B18"/>
    <w:rsid w:val="3A866482"/>
    <w:rsid w:val="4AC62744"/>
    <w:rsid w:val="78CA411D"/>
    <w:rsid w:val="7D493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Normal_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Normal_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Normal_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2020-03-27T06:01:00Z</dcterms:created>
  <dc:creator>Administrator</dc:creator>
  <cp:lastModifiedBy>人事星球</cp:lastModifiedBy>
  <dcterms:modified xsi:type="dcterms:W3CDTF">2020-03-30T07:24:31Z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