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宋体" w:hAnsi="宋体" w:eastAsia="宋体" w:cs="宋体"/>
          <w:b/>
          <w:color w:val="FF0000"/>
          <w:sz w:val="52"/>
        </w:rPr>
      </w:pPr>
      <w:r>
        <w:rPr>
          <w:rFonts w:hint="eastAsia" w:ascii="宋体" w:hAnsi="宋体" w:eastAsia="宋体" w:cs="宋体"/>
          <w:b/>
          <w:color w:val="FF0000"/>
          <w:sz w:val="52"/>
        </w:rPr>
        <w:t>xxx集团文件</w:t>
      </w:r>
    </w:p>
    <w:p>
      <w:pPr>
        <w:spacing w:line="240" w:lineRule="auto"/>
        <w:jc w:val="center"/>
        <w:rPr>
          <w:rFonts w:hint="eastAsia" w:ascii="宋体" w:hAnsi="宋体" w:eastAsia="宋体" w:cs="宋体"/>
          <w:b/>
          <w:color w:val="FF0000"/>
          <w:sz w:val="52"/>
        </w:rPr>
      </w:pPr>
      <w:r>
        <w:rPr>
          <w:rFonts w:hint="eastAsia" w:ascii="宋体" w:hAnsi="宋体" w:eastAsia="宋体" w:cs="宋体"/>
          <w:b/>
          <w:color w:val="FF0000"/>
          <w:sz w:val="52"/>
        </w:rPr>
        <w:t>《培训讲师晋级评定标准（</w:t>
      </w:r>
      <w:r>
        <w:rPr>
          <w:rFonts w:hint="eastAsia" w:ascii="宋体" w:hAnsi="宋体" w:eastAsia="宋体" w:cs="宋体"/>
          <w:b/>
          <w:color w:val="FF0000"/>
          <w:sz w:val="52"/>
        </w:rPr>
        <w:t>试行）</w:t>
      </w:r>
      <w:r>
        <w:rPr>
          <w:rFonts w:hint="eastAsia" w:ascii="宋体" w:hAnsi="宋体" w:eastAsia="宋体" w:cs="宋体"/>
          <w:b/>
          <w:color w:val="FF0000"/>
          <w:sz w:val="52"/>
        </w:rPr>
        <w:t>》</w:t>
      </w:r>
    </w:p>
    <w:p>
      <w:pPr>
        <w:widowControl/>
        <w:spacing w:line="240" w:lineRule="auto"/>
        <w:jc w:val="center"/>
        <w:rPr>
          <w:rFonts w:hint="eastAsia" w:ascii="宋体" w:hAnsi="宋体" w:eastAsia="宋体" w:cs="宋体"/>
          <w:sz w:val="36"/>
        </w:rPr>
        <w:sectPr>
          <w:pgSz w:w="11906" w:h="16838"/>
          <w:pgMar w:top="850" w:right="850" w:bottom="845" w:left="85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36"/>
        </w:rPr>
        <w:t>二〇一</w:t>
      </w:r>
      <w:r>
        <w:rPr>
          <w:rFonts w:hint="eastAsia" w:ascii="宋体" w:hAnsi="宋体" w:eastAsia="宋体" w:cs="宋体"/>
          <w:sz w:val="36"/>
          <w:lang w:val="en-US" w:eastAsia="zh-CN"/>
        </w:rPr>
        <w:t>九</w:t>
      </w:r>
      <w:r>
        <w:rPr>
          <w:rFonts w:hint="eastAsia" w:ascii="宋体" w:hAnsi="宋体" w:eastAsia="宋体" w:cs="宋体"/>
          <w:sz w:val="36"/>
        </w:rPr>
        <w:t>年八</w:t>
      </w:r>
      <w:r>
        <w:rPr>
          <w:rFonts w:hint="eastAsia" w:ascii="宋体" w:hAnsi="宋体" w:eastAsia="宋体" w:cs="宋体"/>
          <w:sz w:val="36"/>
        </w:rPr>
        <w:t>月</w:t>
      </w:r>
      <w:r>
        <w:rPr>
          <w:rFonts w:hint="eastAsia" w:ascii="宋体" w:hAnsi="宋体" w:eastAsia="宋体" w:cs="宋体"/>
          <w:sz w:val="36"/>
        </w:rPr>
        <w:t>十九日</w:t>
      </w:r>
    </w:p>
    <w:p>
      <w:pPr>
        <w:spacing w:after="468" w:afterLines="150" w:line="360" w:lineRule="auto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xxx集团规章制度签发表</w:t>
      </w:r>
    </w:p>
    <w:tbl>
      <w:tblPr>
        <w:tblStyle w:val="6"/>
        <w:tblpPr w:leftFromText="180" w:rightFromText="180" w:vertAnchor="text" w:horzAnchor="margin" w:tblpY="1042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6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2185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制度名称</w:t>
            </w:r>
          </w:p>
        </w:tc>
        <w:tc>
          <w:tcPr>
            <w:tcW w:w="62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《培训讲师晋级评定标准（试行）》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2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文件编号</w:t>
            </w:r>
          </w:p>
        </w:tc>
        <w:tc>
          <w:tcPr>
            <w:tcW w:w="6287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xxx集团总字[2015]第00</w:t>
            </w:r>
            <w:r>
              <w:rPr>
                <w:rFonts w:hint="eastAsia" w:ascii="宋体" w:hAnsi="宋体" w:eastAsia="宋体" w:cs="宋体"/>
              </w:rPr>
              <w:t>6</w:t>
            </w:r>
            <w:r>
              <w:rPr>
                <w:rFonts w:hint="eastAsia" w:ascii="宋体" w:hAnsi="宋体" w:eastAsia="宋体" w:cs="宋体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2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版本</w:t>
            </w:r>
          </w:p>
        </w:tc>
        <w:tc>
          <w:tcPr>
            <w:tcW w:w="6287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修订第二版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2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拟颁布时间</w:t>
            </w:r>
          </w:p>
        </w:tc>
        <w:tc>
          <w:tcPr>
            <w:tcW w:w="6287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2015</w:t>
            </w:r>
            <w:r>
              <w:rPr>
                <w:rFonts w:hint="eastAsia" w:ascii="宋体" w:hAnsi="宋体" w:eastAsia="宋体" w:cs="宋体"/>
              </w:rPr>
              <w:t>-0</w:t>
            </w:r>
            <w:r>
              <w:rPr>
                <w:rFonts w:hint="eastAsia" w:ascii="宋体" w:hAnsi="宋体" w:eastAsia="宋体" w:cs="宋体"/>
              </w:rPr>
              <w:t>8</w:t>
            </w:r>
            <w:r>
              <w:rPr>
                <w:rFonts w:hint="eastAsia" w:ascii="宋体" w:hAnsi="宋体" w:eastAsia="宋体" w:cs="宋体"/>
              </w:rPr>
              <w:t>-27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拟颁布范围</w:t>
            </w:r>
          </w:p>
        </w:tc>
        <w:tc>
          <w:tcPr>
            <w:tcW w:w="6287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xxx集团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0" w:hRule="atLeast"/>
        </w:trPr>
        <w:tc>
          <w:tcPr>
            <w:tcW w:w="2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起草人</w:t>
            </w:r>
          </w:p>
        </w:tc>
        <w:tc>
          <w:tcPr>
            <w:tcW w:w="628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2185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总经理意见</w:t>
            </w:r>
          </w:p>
        </w:tc>
        <w:tc>
          <w:tcPr>
            <w:tcW w:w="6287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szCs w:val="18"/>
        </w:rPr>
      </w:pPr>
      <w:r>
        <w:rPr>
          <w:rFonts w:hint="eastAsia" w:ascii="宋体" w:hAnsi="宋体" w:eastAsia="宋体" w:cs="宋体"/>
          <w:szCs w:val="18"/>
        </w:rPr>
        <w:t>编号</w:t>
      </w:r>
      <w:r>
        <w:rPr>
          <w:rFonts w:hint="eastAsia" w:ascii="宋体" w:hAnsi="宋体" w:eastAsia="宋体" w:cs="宋体"/>
          <w:szCs w:val="18"/>
        </w:rPr>
        <w:t>：SS-ZB-ZJL-15-006</w:t>
      </w:r>
    </w:p>
    <w:p>
      <w:pPr>
        <w:spacing w:line="240" w:lineRule="auto"/>
        <w:jc w:val="center"/>
        <w:rPr>
          <w:rFonts w:hint="eastAsia" w:ascii="宋体" w:hAnsi="宋体" w:eastAsia="宋体" w:cs="宋体"/>
          <w:b/>
          <w:color w:val="FF0000"/>
          <w:sz w:val="44"/>
          <w:szCs w:val="44"/>
        </w:rPr>
      </w:pPr>
      <w:r>
        <w:rPr>
          <w:rFonts w:hint="eastAsia" w:ascii="宋体" w:hAnsi="宋体" w:eastAsia="宋体" w:cs="宋体"/>
          <w:b/>
          <w:color w:val="FF0000"/>
          <w:sz w:val="44"/>
          <w:szCs w:val="44"/>
        </w:rPr>
        <w:t>xxx集团文件</w:t>
      </w:r>
    </w:p>
    <w:p>
      <w:pPr>
        <w:spacing w:line="240" w:lineRule="auto"/>
        <w:jc w:val="center"/>
        <w:rPr>
          <w:rFonts w:hint="eastAsia" w:ascii="宋体" w:hAnsi="宋体" w:eastAsia="宋体" w:cs="宋体"/>
          <w:color w:val="FF0000"/>
          <w:sz w:val="22"/>
        </w:rPr>
      </w:pPr>
      <w:r>
        <w:rPr>
          <w:rFonts w:hint="eastAsia" w:ascii="宋体" w:hAnsi="宋体" w:eastAsia="宋体" w:cs="宋体"/>
          <w:color w:val="FF0000"/>
          <w:sz w:val="22"/>
        </w:rPr>
        <w:pict>
          <v:line id="直接连接符 4" o:spid="_x0000_s1025" o:spt="20" style="position:absolute;left:0pt;margin-left:31.35pt;margin-top:28.45pt;height:2.5pt;width:369.2pt;z-index:251659264;mso-width-relative:page;mso-height-relative:page;" stroked="t" coordsize="21600,21600">
            <v:path arrowok="t"/>
            <v:fill focussize="0,0"/>
            <v:stroke color="#FF0000" joinstyle="miter"/>
            <v:imagedata o:title=""/>
            <o:lock v:ext="edit"/>
          </v:line>
        </w:pict>
      </w:r>
      <w:r>
        <w:rPr>
          <w:rFonts w:hint="eastAsia" w:ascii="宋体" w:hAnsi="宋体" w:eastAsia="宋体" w:cs="宋体"/>
          <w:color w:val="FF0000"/>
          <w:sz w:val="22"/>
        </w:rPr>
        <w:pict>
          <v:line id="直接连接符 3" o:spid="_x0000_s1026" o:spt="20" style="position:absolute;left:0pt;margin-left:39.75pt;margin-top:28.45pt;height:0pt;width:0pt;z-index:251658240;mso-width-relative:margin;mso-height-relative:margin;" stroked="t" coordsize="21600,21600">
            <v:path arrowok="t"/>
            <v:fill focussize="0,0"/>
            <v:stroke weight="2pt" color="#FF0000" joinstyle="miter"/>
            <v:imagedata o:title=""/>
            <o:lock v:ext="edit"/>
          </v:line>
        </w:pict>
      </w:r>
      <w:r>
        <w:rPr>
          <w:rFonts w:hint="eastAsia" w:ascii="宋体" w:hAnsi="宋体" w:eastAsia="宋体" w:cs="宋体"/>
          <w:color w:val="FF0000"/>
          <w:sz w:val="22"/>
        </w:rPr>
        <w:t>集团总字[2015]第006号</w:t>
      </w:r>
    </w:p>
    <w:p>
      <w:pPr>
        <w:tabs>
          <w:tab w:val="left" w:pos="1440"/>
        </w:tabs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集团培训讲师评定标准</w:t>
      </w:r>
    </w:p>
    <w:p>
      <w:pPr>
        <w:pStyle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第一章 目的</w:t>
      </w:r>
    </w:p>
    <w:p>
      <w:pPr>
        <w:tabs>
          <w:tab w:val="left" w:pos="1440"/>
        </w:tabs>
        <w:ind w:firstLine="482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第一条</w:t>
      </w:r>
      <w:r>
        <w:rPr>
          <w:rFonts w:hint="eastAsia" w:ascii="宋体" w:hAnsi="宋体" w:eastAsia="宋体" w:cs="宋体"/>
        </w:rPr>
        <w:t xml:space="preserve"> 为了促进xxx集团（以下简称集团）战略目标的达成，结合《集团薪酬管理制度》和《集团绩效管理制度》对于培训讲师绩效薪酬的规定，完善对培训讲师的技能评估，特制定本制度。 </w:t>
      </w:r>
    </w:p>
    <w:p>
      <w:pPr>
        <w:pStyle w:val="2"/>
        <w:rPr>
          <w:rFonts w:hint="eastAsia" w:ascii="宋体" w:hAnsi="宋体" w:eastAsia="宋体" w:cs="宋体"/>
          <w:szCs w:val="30"/>
        </w:rPr>
      </w:pPr>
      <w:r>
        <w:rPr>
          <w:rFonts w:hint="eastAsia" w:ascii="宋体" w:hAnsi="宋体" w:eastAsia="宋体" w:cs="宋体"/>
          <w:szCs w:val="30"/>
        </w:rPr>
        <w:t>第二章 原则</w:t>
      </w:r>
    </w:p>
    <w:p>
      <w:pPr>
        <w:tabs>
          <w:tab w:val="left" w:pos="1440"/>
        </w:tabs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第二条</w:t>
      </w:r>
      <w:r>
        <w:rPr>
          <w:rFonts w:hint="eastAsia" w:ascii="宋体" w:hAnsi="宋体" w:eastAsia="宋体" w:cs="宋体"/>
        </w:rPr>
        <w:t xml:space="preserve"> 集团建设初期，广纳贤才，为实现公平、公正、公开的绩效薪酬，集团采取“同岗同酬、同岗不同酬”的原则，充分认可员工因技能的差异而享受不同的技能工资。</w:t>
      </w:r>
    </w:p>
    <w:p>
      <w:pPr>
        <w:pStyle w:val="2"/>
        <w:rPr>
          <w:rFonts w:hint="eastAsia" w:ascii="宋体" w:hAnsi="宋体" w:eastAsia="宋体" w:cs="宋体"/>
          <w:szCs w:val="30"/>
        </w:rPr>
      </w:pPr>
      <w:r>
        <w:rPr>
          <w:rFonts w:hint="eastAsia" w:ascii="宋体" w:hAnsi="宋体" w:eastAsia="宋体" w:cs="宋体"/>
          <w:szCs w:val="30"/>
        </w:rPr>
        <w:t>第三章 培训讲师分级</w:t>
      </w:r>
    </w:p>
    <w:p>
      <w:pPr>
        <w:tabs>
          <w:tab w:val="left" w:pos="1440"/>
        </w:tabs>
        <w:ind w:left="120" w:leftChars="5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 xml:space="preserve">    第三条</w:t>
      </w:r>
      <w:r>
        <w:rPr>
          <w:rFonts w:hint="eastAsia" w:ascii="宋体" w:hAnsi="宋体" w:eastAsia="宋体" w:cs="宋体"/>
        </w:rPr>
        <w:t xml:space="preserve"> 讲师分级：集团将培训讲师分为四个级别，分别是专家顾问级、资深讲师级、管理实践级、督导培训级；同一级别根据讲师能力差异，设置成一级讲师和二级讲师，详见表一：</w:t>
      </w:r>
    </w:p>
    <w:p>
      <w:pPr>
        <w:tabs>
          <w:tab w:val="left" w:pos="1440"/>
        </w:tabs>
        <w:ind w:left="120" w:leftChars="50"/>
        <w:jc w:val="center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表一：讲师分级表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950"/>
        <w:gridCol w:w="951"/>
        <w:gridCol w:w="951"/>
        <w:gridCol w:w="952"/>
        <w:gridCol w:w="951"/>
        <w:gridCol w:w="952"/>
        <w:gridCol w:w="835"/>
        <w:gridCol w:w="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950" w:type="dxa"/>
            <w:shd w:val="clear" w:color="auto" w:fill="auto"/>
          </w:tcPr>
          <w:p>
            <w:pPr>
              <w:tabs>
                <w:tab w:val="left" w:pos="1141"/>
              </w:tabs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级别</w:t>
            </w:r>
          </w:p>
        </w:tc>
        <w:tc>
          <w:tcPr>
            <w:tcW w:w="1901" w:type="dxa"/>
            <w:gridSpan w:val="2"/>
            <w:shd w:val="clear" w:color="auto" w:fill="auto"/>
          </w:tcPr>
          <w:p>
            <w:pPr>
              <w:tabs>
                <w:tab w:val="left" w:pos="1141"/>
              </w:tabs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专家顾问级</w:t>
            </w:r>
          </w:p>
        </w:tc>
        <w:tc>
          <w:tcPr>
            <w:tcW w:w="1903" w:type="dxa"/>
            <w:gridSpan w:val="2"/>
            <w:shd w:val="clear" w:color="auto" w:fill="auto"/>
          </w:tcPr>
          <w:p>
            <w:pPr>
              <w:tabs>
                <w:tab w:val="left" w:pos="1141"/>
              </w:tabs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资深讲师级</w:t>
            </w:r>
          </w:p>
        </w:tc>
        <w:tc>
          <w:tcPr>
            <w:tcW w:w="1903" w:type="dxa"/>
            <w:gridSpan w:val="2"/>
            <w:shd w:val="clear" w:color="auto" w:fill="auto"/>
          </w:tcPr>
          <w:p>
            <w:pPr>
              <w:tabs>
                <w:tab w:val="left" w:pos="1141"/>
              </w:tabs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管理实践级</w:t>
            </w:r>
          </w:p>
        </w:tc>
        <w:tc>
          <w:tcPr>
            <w:tcW w:w="1607" w:type="dxa"/>
            <w:gridSpan w:val="2"/>
            <w:shd w:val="clear" w:color="auto" w:fill="auto"/>
          </w:tcPr>
          <w:p>
            <w:pPr>
              <w:tabs>
                <w:tab w:val="left" w:pos="1141"/>
              </w:tabs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督导培训级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  <w:jc w:val="center"/>
        </w:trPr>
        <w:tc>
          <w:tcPr>
            <w:tcW w:w="950" w:type="dxa"/>
            <w:shd w:val="clear" w:color="auto" w:fill="auto"/>
          </w:tcPr>
          <w:p>
            <w:pPr>
              <w:tabs>
                <w:tab w:val="left" w:pos="1141"/>
              </w:tabs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等级</w:t>
            </w:r>
          </w:p>
        </w:tc>
        <w:tc>
          <w:tcPr>
            <w:tcW w:w="950" w:type="dxa"/>
            <w:shd w:val="clear" w:color="auto" w:fill="auto"/>
          </w:tcPr>
          <w:p>
            <w:pPr>
              <w:tabs>
                <w:tab w:val="left" w:pos="1141"/>
              </w:tabs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一级</w:t>
            </w:r>
          </w:p>
        </w:tc>
        <w:tc>
          <w:tcPr>
            <w:tcW w:w="951" w:type="dxa"/>
            <w:shd w:val="clear" w:color="auto" w:fill="auto"/>
          </w:tcPr>
          <w:p>
            <w:pPr>
              <w:tabs>
                <w:tab w:val="left" w:pos="1141"/>
              </w:tabs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二级</w:t>
            </w:r>
          </w:p>
        </w:tc>
        <w:tc>
          <w:tcPr>
            <w:tcW w:w="951" w:type="dxa"/>
            <w:shd w:val="clear" w:color="auto" w:fill="auto"/>
          </w:tcPr>
          <w:p>
            <w:pPr>
              <w:tabs>
                <w:tab w:val="left" w:pos="1141"/>
              </w:tabs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一级</w:t>
            </w:r>
          </w:p>
        </w:tc>
        <w:tc>
          <w:tcPr>
            <w:tcW w:w="952" w:type="dxa"/>
            <w:shd w:val="clear" w:color="auto" w:fill="auto"/>
          </w:tcPr>
          <w:p>
            <w:pPr>
              <w:tabs>
                <w:tab w:val="left" w:pos="1141"/>
              </w:tabs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二级</w:t>
            </w:r>
          </w:p>
        </w:tc>
        <w:tc>
          <w:tcPr>
            <w:tcW w:w="951" w:type="dxa"/>
            <w:shd w:val="clear" w:color="auto" w:fill="auto"/>
          </w:tcPr>
          <w:p>
            <w:pPr>
              <w:tabs>
                <w:tab w:val="left" w:pos="1141"/>
              </w:tabs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一级</w:t>
            </w:r>
          </w:p>
        </w:tc>
        <w:tc>
          <w:tcPr>
            <w:tcW w:w="952" w:type="dxa"/>
            <w:shd w:val="clear" w:color="auto" w:fill="auto"/>
          </w:tcPr>
          <w:p>
            <w:pPr>
              <w:tabs>
                <w:tab w:val="left" w:pos="1141"/>
              </w:tabs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二级</w:t>
            </w:r>
          </w:p>
        </w:tc>
        <w:tc>
          <w:tcPr>
            <w:tcW w:w="835" w:type="dxa"/>
            <w:shd w:val="clear" w:color="auto" w:fill="auto"/>
          </w:tcPr>
          <w:p>
            <w:pPr>
              <w:tabs>
                <w:tab w:val="left" w:pos="1141"/>
              </w:tabs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一级</w:t>
            </w:r>
          </w:p>
        </w:tc>
        <w:tc>
          <w:tcPr>
            <w:tcW w:w="772" w:type="dxa"/>
            <w:shd w:val="clear" w:color="auto" w:fill="auto"/>
          </w:tcPr>
          <w:p>
            <w:pPr>
              <w:tabs>
                <w:tab w:val="left" w:pos="1141"/>
              </w:tabs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二级</w:t>
            </w:r>
          </w:p>
        </w:tc>
      </w:tr>
    </w:tbl>
    <w:p>
      <w:pPr>
        <w:pStyle w:val="2"/>
        <w:rPr>
          <w:rFonts w:hint="eastAsia" w:ascii="宋体" w:hAnsi="宋体" w:eastAsia="宋体" w:cs="宋体"/>
          <w:szCs w:val="30"/>
        </w:rPr>
      </w:pPr>
      <w:r>
        <w:rPr>
          <w:rFonts w:hint="eastAsia" w:ascii="宋体" w:hAnsi="宋体" w:eastAsia="宋体" w:cs="宋体"/>
          <w:szCs w:val="30"/>
        </w:rPr>
        <w:t>第四章</w:t>
      </w:r>
      <w:r>
        <w:rPr>
          <w:rFonts w:hint="eastAsia" w:ascii="宋体" w:hAnsi="宋体" w:eastAsia="宋体" w:cs="宋体"/>
          <w:szCs w:val="30"/>
        </w:rPr>
        <w:t xml:space="preserve"> </w:t>
      </w:r>
      <w:r>
        <w:rPr>
          <w:rFonts w:hint="eastAsia" w:ascii="宋体" w:hAnsi="宋体" w:eastAsia="宋体" w:cs="宋体"/>
          <w:szCs w:val="30"/>
        </w:rPr>
        <w:t>培训讲师的职责</w:t>
      </w:r>
    </w:p>
    <w:p>
      <w:pPr>
        <w:tabs>
          <w:tab w:val="left" w:pos="1440"/>
        </w:tabs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第四条</w:t>
      </w:r>
      <w:r>
        <w:rPr>
          <w:rFonts w:hint="eastAsia" w:ascii="宋体" w:hAnsi="宋体" w:eastAsia="宋体" w:cs="宋体"/>
        </w:rPr>
        <w:t xml:space="preserve"> 培训讲师的职责：</w:t>
      </w:r>
    </w:p>
    <w:p>
      <w:pPr>
        <w:pStyle w:val="13"/>
        <w:numPr>
          <w:ilvl w:val="0"/>
          <w:numId w:val="1"/>
        </w:numPr>
        <w:tabs>
          <w:tab w:val="left" w:pos="567"/>
        </w:tabs>
        <w:ind w:right="-389" w:rightChars="-162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研发课程：能结合集团需要，独立研发课程，并进行授课或传授；</w:t>
      </w:r>
    </w:p>
    <w:p>
      <w:pPr>
        <w:pStyle w:val="13"/>
        <w:numPr>
          <w:ilvl w:val="0"/>
          <w:numId w:val="1"/>
        </w:numPr>
        <w:tabs>
          <w:tab w:val="left" w:pos="567"/>
        </w:tabs>
        <w:ind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授课技能：能独立授课；能合理运用不同的培训方式，有效开展培训；</w:t>
      </w:r>
    </w:p>
    <w:p>
      <w:pPr>
        <w:pStyle w:val="13"/>
        <w:numPr>
          <w:ilvl w:val="0"/>
          <w:numId w:val="1"/>
        </w:numPr>
        <w:tabs>
          <w:tab w:val="left" w:pos="567"/>
        </w:tabs>
        <w:ind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培训执行：能制定培训计划，根据培训计划执行培训目标；</w:t>
      </w:r>
    </w:p>
    <w:p>
      <w:pPr>
        <w:pStyle w:val="13"/>
        <w:numPr>
          <w:ilvl w:val="0"/>
          <w:numId w:val="1"/>
        </w:numPr>
        <w:tabs>
          <w:tab w:val="left" w:pos="567"/>
        </w:tabs>
        <w:ind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课程复制：能复制并能熟练讲授非自己所研发课程；</w:t>
      </w:r>
    </w:p>
    <w:p>
      <w:pPr>
        <w:pStyle w:val="13"/>
        <w:numPr>
          <w:ilvl w:val="0"/>
          <w:numId w:val="1"/>
        </w:numPr>
        <w:tabs>
          <w:tab w:val="left" w:pos="567"/>
        </w:tabs>
        <w:ind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活动策划：能独立策划一场活动，拥有策划能力；</w:t>
      </w:r>
    </w:p>
    <w:p>
      <w:pPr>
        <w:pStyle w:val="13"/>
        <w:numPr>
          <w:ilvl w:val="0"/>
          <w:numId w:val="1"/>
        </w:numPr>
        <w:tabs>
          <w:tab w:val="left" w:pos="567"/>
        </w:tabs>
        <w:ind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活动组织：能根据活动要求组织活动，并很好的控场；</w:t>
      </w:r>
    </w:p>
    <w:p>
      <w:pPr>
        <w:pStyle w:val="13"/>
        <w:numPr>
          <w:ilvl w:val="0"/>
          <w:numId w:val="1"/>
        </w:numPr>
        <w:tabs>
          <w:tab w:val="left" w:pos="567"/>
        </w:tabs>
        <w:ind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团队管理：拥有团队建设及团队管理能力，引领团队稳定向前发展；</w:t>
      </w:r>
    </w:p>
    <w:p>
      <w:pPr>
        <w:pStyle w:val="13"/>
        <w:numPr>
          <w:ilvl w:val="0"/>
          <w:numId w:val="1"/>
        </w:numPr>
        <w:tabs>
          <w:tab w:val="left" w:pos="567"/>
        </w:tabs>
        <w:ind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绩效管理：结合团队发展，熟练应用绩效管理工具，促进绩效目标达成；</w:t>
      </w:r>
      <w:r>
        <w:rPr>
          <w:rFonts w:hint="eastAsia" w:ascii="宋体" w:hAnsi="宋体" w:eastAsia="宋体" w:cs="宋体"/>
        </w:rPr>
        <w:t xml:space="preserve"> </w:t>
      </w:r>
    </w:p>
    <w:p>
      <w:pPr>
        <w:pStyle w:val="13"/>
        <w:numPr>
          <w:ilvl w:val="0"/>
          <w:numId w:val="1"/>
        </w:numPr>
        <w:tabs>
          <w:tab w:val="left" w:pos="567"/>
        </w:tabs>
        <w:ind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培训满意度：通过培训的执行，员工对于课程的满意度；</w:t>
      </w:r>
    </w:p>
    <w:p>
      <w:pPr>
        <w:pStyle w:val="13"/>
        <w:numPr>
          <w:ilvl w:val="0"/>
          <w:numId w:val="1"/>
        </w:numPr>
        <w:tabs>
          <w:tab w:val="left" w:pos="567"/>
        </w:tabs>
        <w:ind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其他事项；</w:t>
      </w:r>
    </w:p>
    <w:p>
      <w:pPr>
        <w:tabs>
          <w:tab w:val="left" w:pos="1440"/>
        </w:tabs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第五条</w:t>
      </w:r>
      <w:r>
        <w:rPr>
          <w:rFonts w:hint="eastAsia" w:ascii="宋体" w:hAnsi="宋体" w:eastAsia="宋体" w:cs="宋体"/>
        </w:rPr>
        <w:t xml:space="preserve"> 不同层级的培训讲师，掌握培训技能技巧的程度不同，考核评分分数也不尽相同，集团采用分数制考核评定方式，总分200分制，1为最低分，200为最高分，110分为定级考核及格分即督导培训级最低分。根据分数差异性、递增性，匹配讲师级别的层级，形成培训讲师考核分数定级表。详见表二：</w:t>
      </w:r>
    </w:p>
    <w:p>
      <w:pPr>
        <w:tabs>
          <w:tab w:val="left" w:pos="1440"/>
        </w:tabs>
        <w:jc w:val="center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表二：培训讲师考核分数定级表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950"/>
        <w:gridCol w:w="951"/>
        <w:gridCol w:w="951"/>
        <w:gridCol w:w="952"/>
        <w:gridCol w:w="951"/>
        <w:gridCol w:w="952"/>
        <w:gridCol w:w="945"/>
        <w:gridCol w:w="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  <w:jc w:val="center"/>
        </w:trPr>
        <w:tc>
          <w:tcPr>
            <w:tcW w:w="950" w:type="dxa"/>
            <w:vMerge w:val="restart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41"/>
              </w:tabs>
              <w:spacing w:line="276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   级别</w:t>
            </w:r>
          </w:p>
          <w:p>
            <w:pPr>
              <w:tabs>
                <w:tab w:val="left" w:pos="1141"/>
              </w:tabs>
              <w:spacing w:line="276" w:lineRule="auto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职能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>
            <w:pPr>
              <w:tabs>
                <w:tab w:val="left" w:pos="1141"/>
              </w:tabs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专家顾问级</w:t>
            </w:r>
          </w:p>
        </w:tc>
        <w:tc>
          <w:tcPr>
            <w:tcW w:w="1903" w:type="dxa"/>
            <w:gridSpan w:val="2"/>
            <w:shd w:val="clear" w:color="auto" w:fill="auto"/>
            <w:vAlign w:val="center"/>
          </w:tcPr>
          <w:p>
            <w:pPr>
              <w:tabs>
                <w:tab w:val="left" w:pos="1141"/>
              </w:tabs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资深讲师级</w:t>
            </w:r>
          </w:p>
        </w:tc>
        <w:tc>
          <w:tcPr>
            <w:tcW w:w="1903" w:type="dxa"/>
            <w:gridSpan w:val="2"/>
            <w:shd w:val="clear" w:color="auto" w:fill="auto"/>
            <w:vAlign w:val="center"/>
          </w:tcPr>
          <w:p>
            <w:pPr>
              <w:tabs>
                <w:tab w:val="left" w:pos="1141"/>
              </w:tabs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管理实践级</w:t>
            </w:r>
          </w:p>
        </w:tc>
        <w:tc>
          <w:tcPr>
            <w:tcW w:w="1887" w:type="dxa"/>
            <w:gridSpan w:val="2"/>
            <w:shd w:val="clear" w:color="auto" w:fill="auto"/>
            <w:vAlign w:val="center"/>
          </w:tcPr>
          <w:p>
            <w:pPr>
              <w:tabs>
                <w:tab w:val="left" w:pos="1141"/>
              </w:tabs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督导培训级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tabs>
                <w:tab w:val="left" w:pos="1141"/>
              </w:tabs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一级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1141"/>
              </w:tabs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二级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1141"/>
              </w:tabs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一级</w:t>
            </w:r>
          </w:p>
        </w:tc>
        <w:tc>
          <w:tcPr>
            <w:tcW w:w="952" w:type="dxa"/>
            <w:shd w:val="clear" w:color="auto" w:fill="auto"/>
            <w:vAlign w:val="center"/>
          </w:tcPr>
          <w:p>
            <w:pPr>
              <w:tabs>
                <w:tab w:val="left" w:pos="1141"/>
              </w:tabs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二级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1141"/>
              </w:tabs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一级</w:t>
            </w:r>
          </w:p>
        </w:tc>
        <w:tc>
          <w:tcPr>
            <w:tcW w:w="952" w:type="dxa"/>
            <w:shd w:val="clear" w:color="auto" w:fill="auto"/>
            <w:vAlign w:val="center"/>
          </w:tcPr>
          <w:p>
            <w:pPr>
              <w:tabs>
                <w:tab w:val="left" w:pos="1141"/>
              </w:tabs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二级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tabs>
                <w:tab w:val="left" w:pos="1141"/>
              </w:tabs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一级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tabs>
                <w:tab w:val="left" w:pos="1141"/>
              </w:tabs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  <w:jc w:val="center"/>
        </w:trPr>
        <w:tc>
          <w:tcPr>
            <w:tcW w:w="950" w:type="dxa"/>
            <w:shd w:val="clear" w:color="auto" w:fill="auto"/>
            <w:vAlign w:val="center"/>
          </w:tcPr>
          <w:p>
            <w:pPr>
              <w:tabs>
                <w:tab w:val="left" w:pos="1141"/>
              </w:tabs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研发课程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tabs>
                <w:tab w:val="left" w:pos="1141"/>
              </w:tabs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185-200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1141"/>
              </w:tabs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175-185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1141"/>
              </w:tabs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165-175</w:t>
            </w:r>
          </w:p>
        </w:tc>
        <w:tc>
          <w:tcPr>
            <w:tcW w:w="952" w:type="dxa"/>
            <w:shd w:val="clear" w:color="auto" w:fill="auto"/>
            <w:vAlign w:val="center"/>
          </w:tcPr>
          <w:p>
            <w:pPr>
              <w:tabs>
                <w:tab w:val="left" w:pos="1141"/>
              </w:tabs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155-165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1141"/>
              </w:tabs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145-155</w:t>
            </w:r>
          </w:p>
        </w:tc>
        <w:tc>
          <w:tcPr>
            <w:tcW w:w="952" w:type="dxa"/>
            <w:shd w:val="clear" w:color="auto" w:fill="auto"/>
            <w:vAlign w:val="center"/>
          </w:tcPr>
          <w:p>
            <w:pPr>
              <w:tabs>
                <w:tab w:val="left" w:pos="1141"/>
              </w:tabs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135-145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tabs>
                <w:tab w:val="left" w:pos="1141"/>
              </w:tabs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125-135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tabs>
                <w:tab w:val="left" w:pos="1141"/>
              </w:tabs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110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-125</w:t>
            </w:r>
          </w:p>
        </w:tc>
      </w:tr>
    </w:tbl>
    <w:p>
      <w:pPr>
        <w:tabs>
          <w:tab w:val="left" w:pos="1440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备注：如督导培训级讲师为初始职级，其分数段为</w:t>
      </w:r>
      <w:r>
        <w:rPr>
          <w:rFonts w:hint="eastAsia" w:ascii="宋体" w:hAnsi="宋体" w:eastAsia="宋体" w:cs="宋体"/>
        </w:rPr>
        <w:t>110</w:t>
      </w:r>
      <w:r>
        <w:rPr>
          <w:rFonts w:hint="eastAsia" w:ascii="宋体" w:hAnsi="宋体" w:eastAsia="宋体" w:cs="宋体"/>
        </w:rPr>
        <w:t>-135分，其中二级督导培训级讲师评定分数结果为110-125分（含125分）。一级督导培训级评定分数结果为125-135分（含135分）。所有分数相交段，均就低不就高。</w:t>
      </w:r>
    </w:p>
    <w:p>
      <w:pPr>
        <w:pStyle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第五章 评级标准</w:t>
      </w:r>
    </w:p>
    <w:p>
      <w:pPr>
        <w:tabs>
          <w:tab w:val="left" w:pos="1440"/>
        </w:tabs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第六条</w:t>
      </w:r>
      <w:r>
        <w:rPr>
          <w:rFonts w:hint="eastAsia" w:ascii="宋体" w:hAnsi="宋体" w:eastAsia="宋体" w:cs="宋体"/>
        </w:rPr>
        <w:t xml:space="preserve"> 培训讲师评级标准根据培训讲师职能及培训讲师授课技巧评定。评级标准如下：</w:t>
      </w:r>
    </w:p>
    <w:p>
      <w:pPr>
        <w:pStyle w:val="13"/>
        <w:numPr>
          <w:ilvl w:val="0"/>
          <w:numId w:val="2"/>
        </w:numPr>
        <w:tabs>
          <w:tab w:val="left" w:pos="567"/>
        </w:tabs>
        <w:ind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评定条件：入职满一个月且无违反公司制度的培训讲师。</w:t>
      </w:r>
    </w:p>
    <w:p>
      <w:pPr>
        <w:pStyle w:val="13"/>
        <w:tabs>
          <w:tab w:val="left" w:pos="426"/>
        </w:tabs>
        <w:ind w:firstLine="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ab/>
      </w:r>
      <w:r>
        <w:rPr>
          <w:rFonts w:hint="eastAsia" w:ascii="宋体" w:hAnsi="宋体" w:eastAsia="宋体" w:cs="宋体"/>
          <w:b/>
        </w:rPr>
        <w:t xml:space="preserve">（二） </w:t>
      </w:r>
      <w:r>
        <w:rPr>
          <w:rFonts w:hint="eastAsia" w:ascii="宋体" w:hAnsi="宋体" w:eastAsia="宋体" w:cs="宋体"/>
        </w:rPr>
        <w:t>评定方式：培训讲师评定以讲授《XXX-晋级报告》为蓝本，以讲授、情景模拟、专业问答为依托。综合考评培训讲师的舞台呈现能力、讲授能力、管理能力及活动组织策划能力。</w:t>
      </w:r>
    </w:p>
    <w:p>
      <w:pPr>
        <w:tabs>
          <w:tab w:val="left" w:pos="0"/>
        </w:tabs>
        <w:ind w:firstLine="482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 xml:space="preserve">（三） </w:t>
      </w:r>
      <w:r>
        <w:rPr>
          <w:rFonts w:hint="eastAsia" w:ascii="宋体" w:hAnsi="宋体" w:eastAsia="宋体" w:cs="宋体"/>
        </w:rPr>
        <w:t>评定内容：评定内容分为五部分：课程研发讲授、课程复制、活动策划组织、团队管理协作、专业问答。</w:t>
      </w:r>
    </w:p>
    <w:p>
      <w:pPr>
        <w:tabs>
          <w:tab w:val="left" w:pos="0"/>
        </w:tabs>
        <w:ind w:firstLine="482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（四）</w:t>
      </w:r>
      <w:r>
        <w:rPr>
          <w:rFonts w:hint="eastAsia" w:ascii="宋体" w:hAnsi="宋体" w:eastAsia="宋体" w:cs="宋体"/>
        </w:rPr>
        <w:t>评定周期：人力资源部每一季度组织召开一次晋级会议。若有时间的调整，届时以人力资源部发出公告通知为准。</w:t>
      </w:r>
    </w:p>
    <w:p>
      <w:pPr>
        <w:tabs>
          <w:tab w:val="left" w:pos="0"/>
        </w:tabs>
        <w:ind w:firstLine="482" w:firstLineChars="20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 xml:space="preserve">（五） </w:t>
      </w:r>
      <w:r>
        <w:rPr>
          <w:rFonts w:hint="eastAsia" w:ascii="宋体" w:hAnsi="宋体" w:eastAsia="宋体" w:cs="宋体"/>
        </w:rPr>
        <w:t>评定规则：培训讲师评定标准计算方式为培训小组独立评分汇总，合计总分加权计算为最终分数结果。分数达到各级别规定最低分值方可晋级。</w:t>
      </w:r>
    </w:p>
    <w:p>
      <w:pPr>
        <w:tabs>
          <w:tab w:val="left" w:pos="1440"/>
        </w:tabs>
        <w:ind w:firstLine="482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（六）</w:t>
      </w:r>
      <w:r>
        <w:rPr>
          <w:rFonts w:hint="eastAsia" w:ascii="宋体" w:hAnsi="宋体" w:eastAsia="宋体" w:cs="宋体"/>
        </w:rPr>
        <w:t>评定小组：</w:t>
      </w:r>
    </w:p>
    <w:p>
      <w:pPr>
        <w:tabs>
          <w:tab w:val="left" w:pos="1440"/>
        </w:tabs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>评定小组成员构成：生活在线集团执委会代表、生活在线人力资源经营管理中心代表、xxx集团代表、生活在线子集团代表等（执行管理层以上人员）。</w:t>
      </w:r>
    </w:p>
    <w:p>
      <w:pPr>
        <w:tabs>
          <w:tab w:val="left" w:pos="1440"/>
        </w:tabs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>评审原则：公平、公正、公开。</w:t>
      </w:r>
    </w:p>
    <w:p>
      <w:pPr>
        <w:tabs>
          <w:tab w:val="left" w:pos="1440"/>
        </w:tabs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>评审人数：6-8人。</w:t>
      </w:r>
    </w:p>
    <w:p>
      <w:pPr>
        <w:tabs>
          <w:tab w:val="left" w:pos="1440"/>
        </w:tabs>
        <w:ind w:firstLine="482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（七）</w:t>
      </w:r>
      <w:r>
        <w:rPr>
          <w:rFonts w:hint="eastAsia" w:ascii="宋体" w:hAnsi="宋体" w:eastAsia="宋体" w:cs="宋体"/>
        </w:rPr>
        <w:t xml:space="preserve"> 评定会议各板块人员职责：为了控制培训讲师评定会议流程，更有效合理开展评定工作，各部门职责分工如下。</w:t>
      </w:r>
    </w:p>
    <w:p>
      <w:pPr>
        <w:tabs>
          <w:tab w:val="left" w:pos="1440"/>
        </w:tabs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详见表三：</w:t>
      </w:r>
    </w:p>
    <w:p>
      <w:pPr>
        <w:tabs>
          <w:tab w:val="left" w:pos="1440"/>
        </w:tabs>
        <w:spacing w:line="240" w:lineRule="exact"/>
        <w:jc w:val="center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表三：培训讲师评定会议职责分工表</w:t>
      </w:r>
    </w:p>
    <w:tbl>
      <w:tblPr>
        <w:tblStyle w:val="6"/>
        <w:tblW w:w="786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2460"/>
        <w:gridCol w:w="3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部门或人员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职责</w:t>
            </w:r>
          </w:p>
        </w:tc>
        <w:tc>
          <w:tcPr>
            <w:tcW w:w="3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具体工作事项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总经理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对重要事件审核批复；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1.审核培训讲师晋级资格；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cr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2.确认会议时间及地点；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cr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3.确认评审小组名单；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培训讲师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准备晋级相关资料（PPT），熟悉授课内容；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1.研发课件；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cr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2.练习课件（研发课程及复制的课程）；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cr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3.对固定问题的回答准备；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人力资源团队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负责事务性工作及负责整个会议的流程，保证会议正常进行；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1.提交培训讲师晋级申请表；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cr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2.提交会议时间，评审小组名单；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cr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3.评审小组邀约，会场布置；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cr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4.会议流程控制，核算结果；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cr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5.公布结果，公示结果；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评审人员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对培训讲师的授课及对问题的回答进行客观性评分；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1.培训讲师晋级（授课能力）评定表评分；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cr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2.培训讲师晋级（职能职责）评定表评分；</w:t>
            </w:r>
          </w:p>
        </w:tc>
      </w:tr>
    </w:tbl>
    <w:p>
      <w:pPr>
        <w:tabs>
          <w:tab w:val="left" w:pos="1440"/>
        </w:tabs>
        <w:ind w:firstLine="482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（八）</w:t>
      </w:r>
      <w:r>
        <w:rPr>
          <w:rFonts w:hint="eastAsia" w:ascii="宋体" w:hAnsi="宋体" w:eastAsia="宋体" w:cs="宋体"/>
        </w:rPr>
        <w:t>升降标准：培训讲师晋级或降级仅能逐级升降，不能越级升降。例：培训讲师位于二级督导培训讲师，仅能晋级为一级督导培训讲师。培训讲师位于一级督导培训讲师，仅能降级为二级督导培训讲师。</w:t>
      </w:r>
    </w:p>
    <w:p>
      <w:pPr>
        <w:pStyle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第六章 评定流程</w:t>
      </w:r>
    </w:p>
    <w:p>
      <w:pPr>
        <w:tabs>
          <w:tab w:val="left" w:pos="1440"/>
        </w:tabs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第七条</w:t>
      </w:r>
      <w:r>
        <w:rPr>
          <w:rFonts w:hint="eastAsia" w:ascii="宋体" w:hAnsi="宋体" w:eastAsia="宋体" w:cs="宋体"/>
        </w:rPr>
        <w:t xml:space="preserve"> 培训讲师晋级评定需要召开评定报告会议。</w:t>
      </w:r>
    </w:p>
    <w:p>
      <w:pPr>
        <w:tabs>
          <w:tab w:val="left" w:pos="1440"/>
        </w:tabs>
        <w:ind w:firstLine="482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第八条</w:t>
      </w:r>
      <w:r>
        <w:rPr>
          <w:rFonts w:hint="eastAsia" w:ascii="宋体" w:hAnsi="宋体" w:eastAsia="宋体" w:cs="宋体"/>
        </w:rPr>
        <w:t xml:space="preserve"> 为保证整个培训讲师晋级会议正常召开，完善各个部门工作流程，确保会议期间无纰漏，特书写培训讲师评定流程，详见图一</w:t>
      </w:r>
    </w:p>
    <w:p>
      <w:pPr>
        <w:tabs>
          <w:tab w:val="left" w:pos="1440"/>
        </w:tabs>
        <w:ind w:firstLine="360" w:firstLineChars="200"/>
        <w:jc w:val="center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图一：xxx集团培训讲师评定流程</w:t>
      </w:r>
    </w:p>
    <w:p>
      <w:pPr>
        <w:widowControl/>
        <w:spacing w:line="24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1019175</wp:posOffset>
            </wp:positionH>
            <wp:positionV relativeFrom="paragraph">
              <wp:posOffset>19050</wp:posOffset>
            </wp:positionV>
            <wp:extent cx="3781425" cy="591947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59197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</w:rPr>
        <w:br w:type="page"/>
      </w:r>
      <w:r>
        <w:rPr>
          <w:rFonts w:hint="eastAsia" w:ascii="宋体" w:hAnsi="宋体" w:eastAsia="宋体" w:cs="宋体"/>
        </w:rPr>
        <w:t>为保证每个环节清楚明了，特阐述整个评审流程，以供参考。</w:t>
      </w:r>
    </w:p>
    <w:p>
      <w:pPr>
        <w:widowControl/>
        <w:tabs>
          <w:tab w:val="left" w:pos="1440"/>
        </w:tabs>
        <w:ind w:firstLine="482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 xml:space="preserve">（一） </w:t>
      </w:r>
      <w:r>
        <w:rPr>
          <w:rFonts w:hint="eastAsia" w:ascii="宋体" w:hAnsi="宋体" w:eastAsia="宋体" w:cs="宋体"/>
        </w:rPr>
        <w:t>培训讲师须填写《培训讲师晋级申请表》，人力资源团队准备培训讲师相关资料并提交集团总经理审核。</w:t>
      </w:r>
    </w:p>
    <w:p>
      <w:pPr>
        <w:widowControl/>
        <w:tabs>
          <w:tab w:val="left" w:pos="1440"/>
        </w:tabs>
        <w:ind w:firstLine="482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 xml:space="preserve">（二） </w:t>
      </w:r>
      <w:r>
        <w:rPr>
          <w:rFonts w:hint="eastAsia" w:ascii="宋体" w:hAnsi="宋体" w:eastAsia="宋体" w:cs="宋体"/>
        </w:rPr>
        <w:t>审核通过，培训讲师接收到申请结果，人力资源团队下发任务内容，培训讲师准备晋级评定资料。</w:t>
      </w:r>
    </w:p>
    <w:p>
      <w:pPr>
        <w:widowControl/>
        <w:tabs>
          <w:tab w:val="left" w:pos="1440"/>
        </w:tabs>
        <w:ind w:firstLine="482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 xml:space="preserve">（三） </w:t>
      </w:r>
      <w:r>
        <w:rPr>
          <w:rFonts w:hint="eastAsia" w:ascii="宋体" w:hAnsi="宋体" w:eastAsia="宋体" w:cs="宋体"/>
        </w:rPr>
        <w:t>xxx集团人力资源团队确定晋级</w:t>
      </w:r>
      <w:r>
        <w:rPr>
          <w:rFonts w:hint="eastAsia" w:ascii="宋体" w:hAnsi="宋体" w:eastAsia="宋体" w:cs="宋体"/>
        </w:rPr>
        <w:t>时间</w:t>
      </w:r>
      <w:r>
        <w:rPr>
          <w:rFonts w:hint="eastAsia" w:ascii="宋体" w:hAnsi="宋体" w:eastAsia="宋体" w:cs="宋体"/>
        </w:rPr>
        <w:t>.邀请评审人员和会场选定。</w:t>
      </w:r>
    </w:p>
    <w:p>
      <w:pPr>
        <w:widowControl/>
        <w:tabs>
          <w:tab w:val="left" w:pos="1440"/>
        </w:tabs>
        <w:ind w:firstLine="482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 xml:space="preserve">（四） </w:t>
      </w:r>
      <w:r>
        <w:rPr>
          <w:rFonts w:hint="eastAsia" w:ascii="宋体" w:hAnsi="宋体" w:eastAsia="宋体" w:cs="宋体"/>
        </w:rPr>
        <w:t>xxx集团人力资源团队安排会场布置并主持召开会议，培训讲师呈现晋级报告。</w:t>
      </w:r>
    </w:p>
    <w:p>
      <w:pPr>
        <w:ind w:firstLine="482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 xml:space="preserve">（五） </w:t>
      </w:r>
      <w:r>
        <w:rPr>
          <w:rFonts w:hint="eastAsia" w:ascii="宋体" w:hAnsi="宋体" w:eastAsia="宋体" w:cs="宋体"/>
        </w:rPr>
        <w:t>评审会议具体评定流程及内容：课程研发讲授——课程复制简述及讲授——活动策划组织问题回答——团队管理协作问题回答——专业提问及回答——评审小组评分——集团人力资源团队审核。评分结果于当场宣布，一周内公示。整个评定会议每人评定时间约为</w:t>
      </w:r>
      <w:r>
        <w:rPr>
          <w:rFonts w:hint="eastAsia" w:ascii="宋体" w:hAnsi="宋体" w:eastAsia="宋体" w:cs="宋体"/>
        </w:rPr>
        <w:t>45分钟</w:t>
      </w:r>
      <w:r>
        <w:rPr>
          <w:rFonts w:hint="eastAsia" w:ascii="宋体" w:hAnsi="宋体" w:eastAsia="宋体" w:cs="宋体"/>
        </w:rPr>
        <w:t>，具体时间详见会议流程。</w:t>
      </w:r>
    </w:p>
    <w:p>
      <w:pPr>
        <w:ind w:firstLine="482" w:firstLineChars="200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b/>
          <w:lang w:val="zh-CN"/>
        </w:rPr>
        <w:t>第九条</w:t>
      </w:r>
      <w:r>
        <w:rPr>
          <w:rFonts w:hint="eastAsia" w:ascii="宋体" w:hAnsi="宋体" w:eastAsia="宋体" w:cs="宋体"/>
          <w:lang w:val="zh-CN"/>
        </w:rPr>
        <w:t xml:space="preserve"> 培训讲师晋级成功。须进行薪资调整流程，由xxx集团人力资源部及总经理审核通过，正式成为xxx该职级培训讲师。</w:t>
      </w:r>
    </w:p>
    <w:p>
      <w:pPr>
        <w:pStyle w:val="2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第八章 培训讲师降级原则</w:t>
      </w:r>
    </w:p>
    <w:p>
      <w:pPr>
        <w:ind w:firstLine="482" w:firstLineChars="200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b/>
          <w:lang w:val="zh-CN"/>
        </w:rPr>
        <w:t>第十条</w:t>
      </w:r>
      <w:r>
        <w:rPr>
          <w:rFonts w:hint="eastAsia" w:ascii="宋体" w:hAnsi="宋体" w:eastAsia="宋体" w:cs="宋体"/>
          <w:b/>
          <w:lang w:val="zh-CN"/>
        </w:rPr>
        <w:t xml:space="preserve"> </w:t>
      </w:r>
      <w:r>
        <w:rPr>
          <w:rFonts w:hint="eastAsia" w:ascii="宋体" w:hAnsi="宋体" w:eastAsia="宋体" w:cs="宋体"/>
          <w:lang w:val="zh-CN"/>
        </w:rPr>
        <w:t>为规范员工行为，完成工作任务.确保公司正常有序运营。防止员工无组织无纪律，扰乱公司氛围。制定降级原则。出现以下事项，即降级。</w:t>
      </w:r>
    </w:p>
    <w:p>
      <w:pPr>
        <w:ind w:firstLine="482" w:firstLineChars="200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b/>
          <w:lang w:val="zh-CN"/>
        </w:rPr>
        <w:t>（一）</w:t>
      </w:r>
      <w:r>
        <w:rPr>
          <w:rFonts w:hint="eastAsia" w:ascii="宋体" w:hAnsi="宋体" w:eastAsia="宋体" w:cs="宋体"/>
          <w:lang w:val="zh-CN"/>
        </w:rPr>
        <w:t xml:space="preserve"> 在职期间，违反公司规章制度或重大纪律而进行通报批评，对公司造成较坏影响者。</w:t>
      </w:r>
    </w:p>
    <w:p>
      <w:pPr>
        <w:ind w:firstLine="482" w:firstLineChars="200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b/>
          <w:lang w:val="zh-CN"/>
        </w:rPr>
        <w:t xml:space="preserve">（二） </w:t>
      </w:r>
      <w:r>
        <w:rPr>
          <w:rFonts w:hint="eastAsia" w:ascii="宋体" w:hAnsi="宋体" w:eastAsia="宋体" w:cs="宋体"/>
          <w:lang w:val="zh-CN"/>
        </w:rPr>
        <w:t>蓄意诋毁公司声誉，有侵占公司利益意图，经核实确认无误者。</w:t>
      </w:r>
    </w:p>
    <w:p>
      <w:pPr>
        <w:ind w:firstLine="482" w:firstLineChars="200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b/>
          <w:lang w:val="zh-CN"/>
        </w:rPr>
        <w:t>（三）</w:t>
      </w:r>
      <w:r>
        <w:rPr>
          <w:rFonts w:hint="eastAsia" w:ascii="宋体" w:hAnsi="宋体" w:eastAsia="宋体" w:cs="宋体"/>
          <w:lang w:val="zh-CN"/>
        </w:rPr>
        <w:t xml:space="preserve"> 在职期间，不服从集团合理安排。或缺少团队精神，因不团结而影响工作的行为。经绩效面谈后，无改变者。由总经理确认后人力资源部下发书面通知确认降级。</w:t>
      </w:r>
    </w:p>
    <w:p>
      <w:pPr>
        <w:ind w:firstLine="482" w:firstLineChars="200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b/>
          <w:lang w:val="zh-CN"/>
        </w:rPr>
        <w:t>（四）</w:t>
      </w:r>
      <w:r>
        <w:rPr>
          <w:rFonts w:hint="eastAsia" w:ascii="宋体" w:hAnsi="宋体" w:eastAsia="宋体" w:cs="宋体"/>
          <w:lang w:val="zh-CN"/>
        </w:rPr>
        <w:t xml:space="preserve"> 考核期间，无故旷工者（一经发现，核实无误后立即降级）。</w:t>
      </w:r>
    </w:p>
    <w:p>
      <w:pPr>
        <w:ind w:firstLine="482" w:firstLineChars="200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b/>
          <w:lang w:val="zh-CN"/>
        </w:rPr>
        <w:t>（五）</w:t>
      </w:r>
      <w:r>
        <w:rPr>
          <w:rFonts w:hint="eastAsia" w:ascii="宋体" w:hAnsi="宋体" w:eastAsia="宋体" w:cs="宋体"/>
          <w:lang w:val="zh-CN"/>
        </w:rPr>
        <w:t xml:space="preserve"> 绩效考核周期内，</w:t>
      </w:r>
      <w:r>
        <w:rPr>
          <w:rFonts w:hint="eastAsia" w:ascii="宋体" w:hAnsi="宋体" w:eastAsia="宋体" w:cs="宋体"/>
          <w:lang w:val="zh-CN"/>
        </w:rPr>
        <w:t>受过</w:t>
      </w:r>
      <w:r>
        <w:rPr>
          <w:rFonts w:hint="eastAsia" w:ascii="宋体" w:hAnsi="宋体" w:eastAsia="宋体" w:cs="宋体"/>
          <w:lang w:val="zh-CN"/>
        </w:rPr>
        <w:t>1</w:t>
      </w:r>
      <w:r>
        <w:rPr>
          <w:rFonts w:hint="eastAsia" w:ascii="宋体" w:hAnsi="宋体" w:eastAsia="宋体" w:cs="宋体"/>
          <w:lang w:val="zh-CN"/>
        </w:rPr>
        <w:t>次及以上书面处分</w:t>
      </w:r>
      <w:r>
        <w:rPr>
          <w:rFonts w:hint="eastAsia" w:ascii="宋体" w:hAnsi="宋体" w:eastAsia="宋体" w:cs="宋体"/>
          <w:lang w:val="zh-CN"/>
        </w:rPr>
        <w:t>，且无悔改者。</w:t>
      </w:r>
    </w:p>
    <w:p>
      <w:pPr>
        <w:ind w:firstLine="482" w:firstLineChars="200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b/>
          <w:lang w:val="zh-CN"/>
        </w:rPr>
        <w:t>（六）</w:t>
      </w:r>
      <w:r>
        <w:rPr>
          <w:rFonts w:hint="eastAsia" w:ascii="宋体" w:hAnsi="宋体" w:eastAsia="宋体" w:cs="宋体"/>
          <w:lang w:val="zh-CN"/>
        </w:rPr>
        <w:t xml:space="preserve"> 绩效考核周期内，季度累计出现</w:t>
      </w:r>
      <w:r>
        <w:rPr>
          <w:rFonts w:hint="eastAsia" w:ascii="宋体" w:hAnsi="宋体" w:eastAsia="宋体" w:cs="宋体"/>
          <w:lang w:val="zh-CN"/>
        </w:rPr>
        <w:t>2次中.差的绩效评级；半年内累计出现3次中.差绩效评级的员工</w:t>
      </w:r>
      <w:r>
        <w:rPr>
          <w:rFonts w:hint="eastAsia" w:ascii="宋体" w:hAnsi="宋体" w:eastAsia="宋体" w:cs="宋体"/>
          <w:lang w:val="zh-CN"/>
        </w:rPr>
        <w:t>。</w:t>
      </w:r>
      <w:r>
        <w:rPr>
          <w:rFonts w:hint="eastAsia" w:ascii="宋体" w:hAnsi="宋体" w:eastAsia="宋体" w:cs="宋体"/>
          <w:lang w:val="zh-CN"/>
        </w:rPr>
        <w:t>并经过绩效面谈和绩效改进后，仍然无改变提升</w:t>
      </w:r>
      <w:r>
        <w:rPr>
          <w:rFonts w:hint="eastAsia" w:ascii="宋体" w:hAnsi="宋体" w:eastAsia="宋体" w:cs="宋体"/>
          <w:lang w:val="zh-CN"/>
        </w:rPr>
        <w:t>。</w:t>
      </w:r>
    </w:p>
    <w:p>
      <w:pPr>
        <w:ind w:firstLine="482" w:firstLineChars="200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b/>
          <w:lang w:val="zh-CN"/>
        </w:rPr>
        <w:t xml:space="preserve">（七） </w:t>
      </w:r>
      <w:r>
        <w:rPr>
          <w:rFonts w:hint="eastAsia" w:ascii="宋体" w:hAnsi="宋体" w:eastAsia="宋体" w:cs="宋体"/>
          <w:lang w:val="zh-CN"/>
        </w:rPr>
        <w:t>绩效考核周期内，每月课时完成率未达90%，或季度课时完成率未达到上级要求者（季度课时完成率由总经理审核制定）。如因客观原因月度课时未达标者，顺延一个月进行考核统计。</w:t>
      </w:r>
    </w:p>
    <w:p>
      <w:pPr>
        <w:ind w:firstLine="482" w:firstLineChars="200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b/>
          <w:lang w:val="zh-CN"/>
        </w:rPr>
        <w:t>（八）</w:t>
      </w:r>
      <w:r>
        <w:rPr>
          <w:rFonts w:hint="eastAsia" w:ascii="宋体" w:hAnsi="宋体" w:eastAsia="宋体" w:cs="宋体"/>
          <w:lang w:val="zh-CN"/>
        </w:rPr>
        <w:t xml:space="preserve"> 考核期间，完成公司安排任务率，季度累积2次本职工作完成率小于90%（信息来源为工作日志及直属上级评分）。</w:t>
      </w:r>
    </w:p>
    <w:p>
      <w:pPr>
        <w:ind w:firstLine="482" w:firstLineChars="200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b/>
          <w:lang w:val="zh-CN"/>
        </w:rPr>
        <w:t xml:space="preserve">第十一条 </w:t>
      </w:r>
      <w:r>
        <w:rPr>
          <w:rFonts w:hint="eastAsia" w:ascii="宋体" w:hAnsi="宋体" w:eastAsia="宋体" w:cs="宋体"/>
          <w:lang w:val="zh-CN"/>
        </w:rPr>
        <w:t>培训讲师考核期（每半年一次评审）内确认无法担任晋级后职级者，确认降级者。可在下次人力资源部通知晋级评定会议时重新申请晋级。出现情节严重者（犯有重大处分或累积旷工达3次者）须延迟一年申请。</w:t>
      </w:r>
    </w:p>
    <w:p>
      <w:pPr>
        <w:pStyle w:val="2"/>
        <w:rPr>
          <w:rFonts w:hint="eastAsia" w:ascii="宋体" w:hAnsi="宋体" w:eastAsia="宋体" w:cs="宋体"/>
          <w:color w:val="auto"/>
          <w:szCs w:val="30"/>
        </w:rPr>
      </w:pPr>
      <w:r>
        <w:rPr>
          <w:rFonts w:hint="eastAsia" w:ascii="宋体" w:hAnsi="宋体" w:eastAsia="宋体" w:cs="宋体"/>
          <w:color w:val="auto"/>
        </w:rPr>
        <w:t xml:space="preserve">第九章 </w:t>
      </w:r>
      <w:r>
        <w:rPr>
          <w:rFonts w:hint="eastAsia" w:ascii="宋体" w:hAnsi="宋体" w:eastAsia="宋体" w:cs="宋体"/>
          <w:color w:val="auto"/>
          <w:szCs w:val="30"/>
        </w:rPr>
        <w:t xml:space="preserve">附则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ab/>
      </w:r>
      <w:r>
        <w:rPr>
          <w:rFonts w:hint="eastAsia" w:ascii="宋体" w:hAnsi="宋体" w:eastAsia="宋体" w:cs="宋体"/>
          <w:b/>
        </w:rPr>
        <w:t>第十二条</w:t>
      </w:r>
      <w:r>
        <w:rPr>
          <w:rFonts w:hint="eastAsia" w:ascii="宋体" w:hAnsi="宋体" w:eastAsia="宋体" w:cs="宋体"/>
        </w:rPr>
        <w:t xml:space="preserve"> 本制度的解释权归集团人力资源部。本制度自颁布之日起生效</w:t>
      </w:r>
      <w:r>
        <w:rPr>
          <w:rFonts w:hint="eastAsia" w:ascii="宋体" w:hAnsi="宋体" w:eastAsia="宋体" w:cs="宋体"/>
        </w:rPr>
        <w:t>。</w:t>
      </w:r>
      <w:r>
        <w:rPr>
          <w:rFonts w:hint="eastAsia" w:ascii="宋体" w:hAnsi="宋体" w:eastAsia="宋体" w:cs="宋体"/>
        </w:rPr>
        <w:t>集团人力资源部拥有本制度的制订.修改.废除的权利。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ab/>
      </w:r>
      <w:r>
        <w:rPr>
          <w:rFonts w:hint="eastAsia" w:ascii="宋体" w:hAnsi="宋体" w:eastAsia="宋体" w:cs="宋体"/>
          <w:b/>
        </w:rPr>
        <w:t>第十三条</w:t>
      </w:r>
      <w:r>
        <w:rPr>
          <w:rFonts w:hint="eastAsia" w:ascii="宋体" w:hAnsi="宋体" w:eastAsia="宋体" w:cs="宋体"/>
        </w:rPr>
        <w:t xml:space="preserve"> 附表：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表-1 《xxx集团培训讲师晋级申请表》</w:t>
      </w:r>
    </w:p>
    <w:p>
      <w:pPr>
        <w:ind w:firstLine="42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</w:rPr>
        <w:t>表-2 《xxx集团XXX培训讲师晋级报告PPT》</w:t>
      </w:r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表-3 《xxx集团培训讲师晋级（职能职责）评定表》</w:t>
      </w:r>
      <w:bookmarkStart w:id="0" w:name="_GoBack"/>
      <w:bookmarkEnd w:id="0"/>
    </w:p>
    <w:p>
      <w:pPr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表-4 《xxx集团培训讲师晋级（授课能力）评定表》</w:t>
      </w:r>
    </w:p>
    <w:p>
      <w:pPr>
        <w:widowControl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 xxx集团</w:t>
      </w:r>
    </w:p>
    <w:p>
      <w:pPr>
        <w:widowControl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>二〇一</w:t>
      </w:r>
      <w:r>
        <w:rPr>
          <w:rFonts w:hint="eastAsia" w:ascii="宋体" w:hAnsi="宋体" w:eastAsia="宋体" w:cs="宋体"/>
          <w:lang w:val="en-US" w:eastAsia="zh-CN"/>
        </w:rPr>
        <w:t>九</w:t>
      </w:r>
      <w:r>
        <w:rPr>
          <w:rFonts w:hint="eastAsia" w:ascii="宋体" w:hAnsi="宋体" w:eastAsia="宋体" w:cs="宋体"/>
        </w:rPr>
        <w:t>年八月十九日</w:t>
      </w:r>
    </w:p>
    <w:sectPr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60F12"/>
    <w:multiLevelType w:val="multilevel"/>
    <w:tmpl w:val="10D60F12"/>
    <w:lvl w:ilvl="0" w:tentative="0">
      <w:start w:val="1"/>
      <w:numFmt w:val="japaneseCounting"/>
      <w:lvlText w:val="（%1）"/>
      <w:lvlJc w:val="left"/>
      <w:pPr>
        <w:ind w:left="900" w:hanging="420"/>
      </w:pPr>
      <w:rPr>
        <w:rFonts w:hint="default" w:ascii="微软雅黑" w:hAnsi="微软雅黑" w:eastAsia="微软雅黑"/>
        <w:b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4890E50"/>
    <w:multiLevelType w:val="multilevel"/>
    <w:tmpl w:val="44890E50"/>
    <w:lvl w:ilvl="0" w:tentative="0">
      <w:start w:val="1"/>
      <w:numFmt w:val="japaneseCounting"/>
      <w:lvlText w:val="（%1）"/>
      <w:lvlJc w:val="left"/>
      <w:pPr>
        <w:ind w:left="1140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F66"/>
    <w:rsid w:val="000258E9"/>
    <w:rsid w:val="000303E3"/>
    <w:rsid w:val="00055FBC"/>
    <w:rsid w:val="00073AE9"/>
    <w:rsid w:val="00080EDB"/>
    <w:rsid w:val="000B117C"/>
    <w:rsid w:val="000B2E45"/>
    <w:rsid w:val="000E07FC"/>
    <w:rsid w:val="000F48F1"/>
    <w:rsid w:val="000F4E90"/>
    <w:rsid w:val="00104A61"/>
    <w:rsid w:val="00121CFC"/>
    <w:rsid w:val="00130E0B"/>
    <w:rsid w:val="00141F52"/>
    <w:rsid w:val="00157126"/>
    <w:rsid w:val="0019763F"/>
    <w:rsid w:val="001D2E4F"/>
    <w:rsid w:val="001D3393"/>
    <w:rsid w:val="001F70E2"/>
    <w:rsid w:val="00202119"/>
    <w:rsid w:val="002341A2"/>
    <w:rsid w:val="00252FA0"/>
    <w:rsid w:val="00273765"/>
    <w:rsid w:val="002774F9"/>
    <w:rsid w:val="002802F7"/>
    <w:rsid w:val="002B0994"/>
    <w:rsid w:val="002C13A3"/>
    <w:rsid w:val="002C23C5"/>
    <w:rsid w:val="002F1FBB"/>
    <w:rsid w:val="00305FF7"/>
    <w:rsid w:val="00351724"/>
    <w:rsid w:val="00351741"/>
    <w:rsid w:val="00367D4E"/>
    <w:rsid w:val="00386C52"/>
    <w:rsid w:val="003B1F45"/>
    <w:rsid w:val="003B7DA2"/>
    <w:rsid w:val="003E0AFA"/>
    <w:rsid w:val="003E3B1B"/>
    <w:rsid w:val="003F5110"/>
    <w:rsid w:val="00400B01"/>
    <w:rsid w:val="00425018"/>
    <w:rsid w:val="0042619E"/>
    <w:rsid w:val="00453E0C"/>
    <w:rsid w:val="0049530D"/>
    <w:rsid w:val="004B5094"/>
    <w:rsid w:val="004E23EA"/>
    <w:rsid w:val="00503D77"/>
    <w:rsid w:val="00513D2E"/>
    <w:rsid w:val="00522756"/>
    <w:rsid w:val="00531015"/>
    <w:rsid w:val="00543C65"/>
    <w:rsid w:val="00575150"/>
    <w:rsid w:val="005905DC"/>
    <w:rsid w:val="00594670"/>
    <w:rsid w:val="005A63C4"/>
    <w:rsid w:val="005A69D6"/>
    <w:rsid w:val="005B7FF4"/>
    <w:rsid w:val="005C4911"/>
    <w:rsid w:val="005C6489"/>
    <w:rsid w:val="005D680D"/>
    <w:rsid w:val="00611556"/>
    <w:rsid w:val="006179EC"/>
    <w:rsid w:val="00621386"/>
    <w:rsid w:val="00656B2E"/>
    <w:rsid w:val="00656BC8"/>
    <w:rsid w:val="006B58D7"/>
    <w:rsid w:val="006B7E64"/>
    <w:rsid w:val="006D4E4A"/>
    <w:rsid w:val="00732A1D"/>
    <w:rsid w:val="00740165"/>
    <w:rsid w:val="00754281"/>
    <w:rsid w:val="007549EC"/>
    <w:rsid w:val="00784FF4"/>
    <w:rsid w:val="007B3F1B"/>
    <w:rsid w:val="007C4D2E"/>
    <w:rsid w:val="007E362E"/>
    <w:rsid w:val="00801E87"/>
    <w:rsid w:val="00820751"/>
    <w:rsid w:val="0082171F"/>
    <w:rsid w:val="00844E08"/>
    <w:rsid w:val="00857878"/>
    <w:rsid w:val="00861B5E"/>
    <w:rsid w:val="00863DE3"/>
    <w:rsid w:val="008963FD"/>
    <w:rsid w:val="008C7493"/>
    <w:rsid w:val="008F1F1B"/>
    <w:rsid w:val="00937B18"/>
    <w:rsid w:val="0096455D"/>
    <w:rsid w:val="009730A4"/>
    <w:rsid w:val="009774C3"/>
    <w:rsid w:val="00993B0D"/>
    <w:rsid w:val="00994CAD"/>
    <w:rsid w:val="009A386E"/>
    <w:rsid w:val="009A5B80"/>
    <w:rsid w:val="009C3978"/>
    <w:rsid w:val="00A06B20"/>
    <w:rsid w:val="00A340A7"/>
    <w:rsid w:val="00A81AF9"/>
    <w:rsid w:val="00AB24B5"/>
    <w:rsid w:val="00AB2DA0"/>
    <w:rsid w:val="00AD4961"/>
    <w:rsid w:val="00AE5F50"/>
    <w:rsid w:val="00AE67AE"/>
    <w:rsid w:val="00AF69F5"/>
    <w:rsid w:val="00B07E38"/>
    <w:rsid w:val="00B12C5E"/>
    <w:rsid w:val="00B42BCD"/>
    <w:rsid w:val="00B53C67"/>
    <w:rsid w:val="00B60C32"/>
    <w:rsid w:val="00B82A70"/>
    <w:rsid w:val="00BB5B8B"/>
    <w:rsid w:val="00BF3ABF"/>
    <w:rsid w:val="00C114D8"/>
    <w:rsid w:val="00C2488C"/>
    <w:rsid w:val="00C44D9E"/>
    <w:rsid w:val="00C7609D"/>
    <w:rsid w:val="00C9087A"/>
    <w:rsid w:val="00CA7425"/>
    <w:rsid w:val="00CB1506"/>
    <w:rsid w:val="00CC01B7"/>
    <w:rsid w:val="00CC4865"/>
    <w:rsid w:val="00CF1136"/>
    <w:rsid w:val="00D125C0"/>
    <w:rsid w:val="00D26915"/>
    <w:rsid w:val="00D3403C"/>
    <w:rsid w:val="00D43021"/>
    <w:rsid w:val="00D44DD5"/>
    <w:rsid w:val="00D45159"/>
    <w:rsid w:val="00D60C40"/>
    <w:rsid w:val="00D70A74"/>
    <w:rsid w:val="00D81F67"/>
    <w:rsid w:val="00D92EFC"/>
    <w:rsid w:val="00DC5C5C"/>
    <w:rsid w:val="00DD1A22"/>
    <w:rsid w:val="00DE1860"/>
    <w:rsid w:val="00DE4332"/>
    <w:rsid w:val="00E02242"/>
    <w:rsid w:val="00E31996"/>
    <w:rsid w:val="00E33D27"/>
    <w:rsid w:val="00E42BD4"/>
    <w:rsid w:val="00E51CF0"/>
    <w:rsid w:val="00E61B4C"/>
    <w:rsid w:val="00E76FBC"/>
    <w:rsid w:val="00E921D3"/>
    <w:rsid w:val="00E935B5"/>
    <w:rsid w:val="00EA5F66"/>
    <w:rsid w:val="00EE55B5"/>
    <w:rsid w:val="00EE602B"/>
    <w:rsid w:val="00F13348"/>
    <w:rsid w:val="00F247C4"/>
    <w:rsid w:val="00F8509F"/>
    <w:rsid w:val="00FA12AD"/>
    <w:rsid w:val="00FA7BF6"/>
    <w:rsid w:val="00FB5E2B"/>
    <w:rsid w:val="00FE2117"/>
    <w:rsid w:val="06D6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</w:pPr>
    <w:rPr>
      <w:rFonts w:ascii="宋体" w:hAnsi="宋体" w:eastAsia="微软雅黑" w:cs="Times New Roman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autoSpaceDE w:val="0"/>
      <w:autoSpaceDN w:val="0"/>
      <w:adjustRightInd w:val="0"/>
      <w:jc w:val="center"/>
      <w:outlineLvl w:val="0"/>
    </w:pPr>
    <w:rPr>
      <w:b/>
      <w:color w:val="000000"/>
      <w:sz w:val="30"/>
      <w:szCs w:val="44"/>
      <w:lang w:val="zh-CN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table" w:styleId="7">
    <w:name w:val="Table Grid"/>
    <w:basedOn w:val="6"/>
    <w:uiPriority w:val="59"/>
    <w:rPr>
      <w:rFonts w:eastAsia="微软雅黑"/>
      <w:kern w:val="0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uiPriority w:val="0"/>
    <w:rPr>
      <w:rFonts w:ascii="宋体" w:hAnsi="宋体" w:eastAsia="微软雅黑" w:cs="Times New Roman"/>
      <w:b/>
      <w:color w:val="000000"/>
      <w:kern w:val="0"/>
      <w:sz w:val="30"/>
      <w:szCs w:val="44"/>
      <w:lang w:val="zh-CN"/>
    </w:rPr>
  </w:style>
  <w:style w:type="character" w:customStyle="1" w:styleId="12">
    <w:name w:val="批注框文本 Char"/>
    <w:basedOn w:val="8"/>
    <w:link w:val="3"/>
    <w:semiHidden/>
    <w:uiPriority w:val="99"/>
    <w:rPr>
      <w:rFonts w:ascii="宋体" w:hAnsi="宋体" w:eastAsia="宋体" w:cs="Times New Roman"/>
      <w:kern w:val="0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2020-02-10T12:00:37Z</dcterms:created>
  <dc:creator>Y</dc:creator>
  <cp:lastModifiedBy>^O^珏</cp:lastModifiedBy>
  <dcterms:modified xsi:type="dcterms:W3CDTF">2020-02-10T12:45:16Z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