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29"/>
      <w:r>
        <w:rPr>
          <w:rFonts w:hint="eastAsia" w:ascii="宋体" w:hAnsi="宋体" w:eastAsia="宋体" w:cs="宋体"/>
          <w:sz w:val="24"/>
          <w:szCs w:val="24"/>
        </w:rPr>
        <w:t>绩效评价分数的比例分配表</w:t>
      </w:r>
      <w:bookmarkEnd w:id="0"/>
    </w:p>
    <w:p>
      <w:pPr>
        <w:pStyle w:val="3"/>
        <w:spacing w:after="120" w:line="4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为了鼓励各部门的团队精神，部门的绩效评价分数将决定部门内员工的绩效评价分数分布情况。</w:t>
      </w:r>
    </w:p>
    <w:tbl>
      <w:tblPr>
        <w:tblStyle w:val="6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0"/>
        <w:gridCol w:w="2310"/>
        <w:gridCol w:w="2310"/>
        <w:gridCol w:w="2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  <w:vMerge w:val="restart"/>
          </w:tcPr>
          <w:p>
            <w:pPr>
              <w:spacing w:before="4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部门绩效评价分数</w:t>
            </w:r>
          </w:p>
        </w:tc>
        <w:tc>
          <w:tcPr>
            <w:tcW w:w="6930" w:type="dxa"/>
            <w:gridSpan w:val="3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部门内员工绩效分数比例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  <w:vMerge w:val="continue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4.5分与4分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3.5分及以下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4.5分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35%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3.5分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2.5分/2分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1.5分/1分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15%</w:t>
            </w:r>
          </w:p>
        </w:tc>
        <w:tc>
          <w:tcPr>
            <w:tcW w:w="231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不限</w:t>
            </w:r>
          </w:p>
        </w:tc>
      </w:tr>
    </w:tbl>
    <w:p>
      <w:pPr>
        <w:pStyle w:val="3"/>
        <w:spacing w:before="120" w:line="4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业务部门的部门绩效评价分数由《部门绩效目标评价表》所得分数构成；业务支持部门的部门绩效评价分数由《部门绩效目标评价表》所得分数和《相关部门满意度调查表》构成，其中部门绩效目标评价分数所占比例60%，相关部门满意度所占比例为40%。</w:t>
      </w:r>
    </w:p>
    <w:p>
      <w:pPr>
        <w:pStyle w:val="3"/>
        <w:spacing w:line="4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最后将分数折合成5分制。可以出现0.5分。</w:t>
      </w:r>
    </w:p>
    <w:p>
      <w:pPr>
        <w:pStyle w:val="3"/>
        <w:spacing w:line="4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部门绩效评价分数与部门内员工的绩效评价分数分布参照上表标准（规定的百分比为上限）。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881"/>
    <w:rsid w:val="00344881"/>
    <w:rsid w:val="005E3B4D"/>
    <w:rsid w:val="0064125E"/>
    <w:rsid w:val="00A9657C"/>
    <w:rsid w:val="00F73B28"/>
    <w:rsid w:val="16066575"/>
    <w:rsid w:val="2405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348</Characters>
  <Lines>2</Lines>
  <Paragraphs>1</Paragraphs>
  <TotalTime>0</TotalTime>
  <ScaleCrop>false</ScaleCrop>
  <LinksUpToDate>false</LinksUpToDate>
  <CharactersWithSpaces>408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2019-12-08T02:45:05Z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