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关键绩效考评指标分解表</w:t>
      </w:r>
      <w:bookmarkStart w:id="0" w:name="_GoBack"/>
      <w:bookmarkEnd w:id="0"/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表（一）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613"/>
        <w:gridCol w:w="2474"/>
        <w:gridCol w:w="990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关键绩效指标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指标定义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考评标准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被考评部门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数据来源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(考评部门)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当期销售收入计划完成率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(当期实际销售收入/当期计划销售收入)*100%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每减1%扣1分，每增1%加2分，增减分幅度30分。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分公司、区域市场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当期销售回款实现率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(当期实际回款额/当期计划回款额)*100%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每减1%扣1分，每增1%加2分，增减分幅度30分。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分公司、区域市场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应收账款回收率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(当期应收账款回收额/去年应帐账款总额)*100%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当期以月计算，要求标准每月下降10%，每增1%，增2分，每减1%，扣1分。增减分幅度为10分。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分公司、区域市场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当期新增经销商个数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指当期已签经销协议，已开始销售公司产品并有销售回款的经销商个数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按公司规定要求，以当期需要发展的经销个数为标准，少一个经销商扣2分，多一个经理商加3分。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分公司、区域市场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当期新增超装饰公司个数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指当期已签合作协议，已开始与公司建立业务关系，并有销售回款的装饰公司个数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按公司规定要求，以当期需要发展的装饰公司个数为标准，少一个装饰公司扣2分，多一个装饰公司加3分。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分公司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当期费用预算控制率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(当期费用发生总额/当期费用预算总额)*100%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每增1%扣1分，每减1%加1分，增减幅度为5分。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分公司、区域市场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当期解决投诉率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(当期解决的投诉数/当期投诉总数)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标准为95%，每增1%加1分，每减1%扣1分，增减分幅度为5分。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客户投诉记录及客户反馈情况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当期客户投诉回复不及时次数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指未按规定在24小时内未给客户回复或有处理意见后未及时告之客户的次数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每发现一次回复不及时扣3—10分，扣分幅度为20分。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客户投诉记录及客户反馈情况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客户投诉内部协调不及时次数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指未按规定及时与相关解决客户投诉部门协调沟通、监督、催办的次数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每发现一次内部协调不及时扣3—10分，扣分幅度为20分。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解决客户投诉部门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周工作计划未完项数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指每周工作计划中规定的工作内容未完成的任务数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每发现一次扣2—5分，扣分幅度为20分。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直接上级和行政监督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文字数据出错次数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指向上级(同级)传递报告、请示等文字数据的出错次数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每发现一次扣0.5—3分，扣分幅度为10分。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直接上级和相关部门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内部服务满意度</w:t>
            </w:r>
          </w:p>
        </w:tc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指部门之间、员工之间相互协调、支持服务的程度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每发现一次工作协调、支持不及时、推诿、拒绝，扣0.5—3分，扣分幅度为10分。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直接上级、部门及员工的反映</w:t>
            </w:r>
          </w:p>
        </w:tc>
      </w:tr>
    </w:tbl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表（二）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515"/>
        <w:gridCol w:w="2610"/>
        <w:gridCol w:w="893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关键绩效指标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指标定义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考评标准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被考评部门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数据来源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(考评部门)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关键绩效指标更新的及时性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指在实施关绩绩效指标考评过程中，公司领导、部门负责人要求对不合理的或增减的指标进行及时更新(需审批)。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每发现一项未更新指标仍在次月实施，扣1—3分，扣分幅度10分。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部门、公司领导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绩效考评及时性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指按规定时间实施绩效考评，不得无故拖延时间。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每发现一次未按时实施绩效考评者，对其负责人扣1—5分，扣分幅度为10分。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人力资源部、公司领导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数据提供的及时性和准确性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指按公司要求，需提供相关数据的及时性和准确性，详见“职能部门数据提供分解表”。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未按规定时间提供数据每一次扣1---4分，提供的数据不准确，每项扣0.5—3分，扣分幅度15分。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直接上级、数据使用部门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信息披露的及时性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指部门发现的问题、违规违纪现象、员工重大表现、工作失误等重要信息传递的及时性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未将发现重要信息在1天之内进行披露，每次扣0.5—5分，扣分幅度10分。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直接上级、周会、员工的反映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合同签订的及时性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指按规定需要签订(续签)的劳动合同的及时性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新员工入司后10天之之间未签订合同者，一次扣1—3分，续签劳动合同者未提前5天签订，一次扣1—3分，扣分幅度10分。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直接上级、员工的反映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入职手续办理的及时性和准确性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指新员工入职时按规定办理的相关手续的及时性和准确准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在入职后1天之内入职手续不清或不完备，一次扣1—3分。扣分幅度10分。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工作交接准性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指调配员工时，办理工作交接的手续及内容的完备程度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工作交接不清，每次扣1-3分，扣分幅度5分。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被调配员工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调出部门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文件传递效率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指各部门文件传递的及时性和准确性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接到文件未在1小时之内传递，每次扣0.5--2分，扣分幅度5分。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直接上级、接收文件部门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文件制作效率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指各部门制作文件的及时性及准确性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对重要文件制作缓慢，延误他人等待时间，每次扣1—5分，制作的文件质量差、数据不准确等，每次扣1—5分，扣分幅度10分。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直接上级、接收文件部门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内部刊物出刊的及时性和质量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指公司内部刊物按期刊出，并且无常规性的错误。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未及时出刊，每次扣1—5分，犯常规性一次扣0.5—3分，扣分幅度10分。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行政服务部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直接上级、各部门</w:t>
            </w:r>
          </w:p>
        </w:tc>
      </w:tr>
    </w:tbl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表（三）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477"/>
        <w:gridCol w:w="2629"/>
        <w:gridCol w:w="897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关键绩效指标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指标定义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考评标准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被考评部门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数据来源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(考评部门)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机要文档归档及时性与安全性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指公司重要、秘密文件等文件(电子)于每月30日前归档，并采取相应措施保证文件资料(电子文档)的安全性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未按时归档每次扣0.5—3分，秘密信息泄漏每次扣2—10分，扣分幅度15分。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印章使用准确性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指用章类型、流程、批准程序的正确性，借章的手续齐备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乱用、乱借印章每次3---10分，扣分幅度15分。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行政服务部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司机出车安全性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指出车过程中无安全事故、无违章违纪现象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出现一次安全事故扣5—20分，出现违章违纪现象每次扣2—10分，扣分幅度30分。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行政服务部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出车手续齐全性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指不能随意出车，手续不齐全不出车，严禁利用车辆办私事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每发现一次扣1---5分，扣分幅度10分。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行政服务部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产品出入库手续齐全性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指按严格按出入库手续办理产品出入，对手续不清的产品，严禁出入库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每发现一次扣2—7分，扣分幅度20分。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仓储部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产品出入库正确性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指严格按产品出入单规定的内容出入产品，严禁乱发、乱收。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每发现一次扣5—20分，扣分幅度40分。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仓储部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直接上级、客户的反映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库存帐准确性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指仓库库存(含进、出、存)账需按规定建账，且数据准确，账卡物一致，字迹清晰。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未要求建账扣5—10分，数据不准确每次扣4---10分，字迹不清楚每次扣0.5—3分，账卡物不一致，每次扣1---5分，扣分幅度30分。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仓储部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设计制作及时性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指工程效果图、销售工具等设计制作在规定时间内完成，使用客户不处于等待或追问状态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发现一次不及时扣1—8分，扣分幅度15分。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直接上级、客户的反映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设计制作出借次数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指未按图纸或要求进行设计制作出现的次数，不得擅自改变客户的设计要求。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发现一次扣2—10分，扣分幅度20分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直接上级、客户的反映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设计制作效果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指客户对所设计图纸及销售工具的满意度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客户反映一次不满意扣1—5分，扣分幅度10分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直接上级、客户的反映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客户档案及有望个案的及时更新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指客户档案按及有望个案按规定及时更新，保证数据时效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未及时更新，每次扣2—5分，扣分幅度10分。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营销服务部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直接上级、数据需求部门的反映</w:t>
            </w:r>
          </w:p>
        </w:tc>
      </w:tr>
    </w:tbl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snapToGrid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4"/>
        </w:rPr>
        <w:t>表（四）</w:t>
      </w:r>
    </w:p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477"/>
        <w:gridCol w:w="2516"/>
        <w:gridCol w:w="897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关键绩效指标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指标定义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考评标准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被考评部门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数据来源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(考评部门)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工作方法、流程等持续改进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指工作方法、态度、技能、工作流程等应月结月高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无持续改进扣0.5—3分，扣分幅度3分。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改进建议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指对公司管理方面提出合理化建议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提出的建议被公司采纳，每个建议加2—5分，对有建设的建议(未采纳)加0.5—2分，加分幅度10分。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培训与讨论等活动的参与性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指对公司组织的培训、讨论、座谈会等活动的参与程度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无故不参与者，每次扣0.5—2分，扣分幅度5分。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直接上级、活动主持者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员工考勤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指工作期间的迟到、早退、旷工、脱岗、睡岗等基本劳动纪律情况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按公司规定处理；无规定的情况，每次扣1—10分。扣分幅度30分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职能部门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直接上级、行政监督情况</w:t>
            </w:r>
          </w:p>
        </w:tc>
      </w:tr>
    </w:tbl>
    <w:p>
      <w:pPr>
        <w:snapToGrid w:val="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CF"/>
    <w:rsid w:val="001D7106"/>
    <w:rsid w:val="00711E0C"/>
    <w:rsid w:val="008A7A86"/>
    <w:rsid w:val="00996620"/>
    <w:rsid w:val="00AF08CF"/>
    <w:rsid w:val="00B621BD"/>
    <w:rsid w:val="00F73B28"/>
    <w:rsid w:val="0DF9683F"/>
    <w:rsid w:val="1F086B55"/>
    <w:rsid w:val="2DB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518</Words>
  <Characters>2953</Characters>
  <Lines>24</Lines>
  <Paragraphs>6</Paragraphs>
  <TotalTime>1</TotalTime>
  <ScaleCrop>false</ScaleCrop>
  <LinksUpToDate>false</LinksUpToDate>
  <CharactersWithSpaces>3465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2016-08-19T02:21:00Z</dcterms:created>
  <dc:creator>www</dc:creator>
  <cp:lastModifiedBy>^O^珏</cp:lastModifiedBy>
  <dcterms:modified xsi:type="dcterms:W3CDTF">2019-12-06T06:18:21Z</dcterms:modified>
  <dc:title>关键绩效考评指标分解表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