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562" w:firstLineChars="200"/>
        <w:jc w:val="center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岗位绩效工资制的工资构成要点</w:t>
      </w:r>
    </w:p>
    <w:p>
      <w:pPr>
        <w:spacing w:line="480" w:lineRule="auto"/>
        <w:ind w:firstLine="482" w:firstLineChars="200"/>
        <w:rPr>
          <w:rFonts w:hint="eastAsia" w:ascii="宋体" w:hAnsi="宋体" w:eastAsia="宋体" w:cs="宋体"/>
          <w:color w:val="ED7D31" w:themeColor="accent2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ED7D31" w:themeColor="accent2"/>
          <w14:textFill>
            <w14:solidFill>
              <w14:schemeClr w14:val="accent2"/>
            </w14:solidFill>
          </w14:textFill>
        </w:rPr>
        <w:t>岗位绩效工资制的工资构成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般情况下，岗位绩效工资制由固定工资、绩效工资、风险工资等几部分构成，绩效工资和风险工资都是浮动的。岗位工资是指任职者在正常完成该岗位工作时应得的工资报酬总和。固定工资是岗位工资中的固定部分，一般按月发放。绩效工资是岗位工资的变动部分，由团队和个人阶段绩效考核结果确定。风险工资是岗位工资的变动部分，其实质也是绩效工资。风险工资适用于与企业签订目标责任的管理者，可对企业高层、中层管理者适用，也可对签订目标责任的团队骨干成</w:t>
      </w:r>
      <w:bookmarkStart w:id="0" w:name="_GoBack"/>
      <w:bookmarkEnd w:id="0"/>
      <w:r>
        <w:rPr>
          <w:rFonts w:hint="eastAsia" w:ascii="宋体" w:hAnsi="宋体" w:eastAsia="宋体" w:cs="宋体"/>
        </w:rPr>
        <w:t>员适用。风险工资根据目标责任的完成情况经考核后发放。</w:t>
      </w:r>
    </w:p>
    <w:p>
      <w:pPr>
        <w:spacing w:line="480" w:lineRule="auto"/>
        <w:ind w:firstLine="482" w:firstLineChars="200"/>
        <w:rPr>
          <w:rFonts w:hint="eastAsia" w:ascii="宋体" w:hAnsi="宋体" w:eastAsia="宋体" w:cs="宋体"/>
          <w:color w:val="ED7D31" w:themeColor="accent2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ED7D31" w:themeColor="accent2"/>
          <w14:textFill>
            <w14:solidFill>
              <w14:schemeClr w14:val="accent2"/>
            </w14:solidFill>
          </w14:textFill>
        </w:rPr>
        <w:t>固定工资设计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固定工资占岗位工资的一定比例，根据岗位工作性质以及岗位层级高低，固定工资一般为岗位工资的</w:t>
      </w:r>
      <w:r>
        <w:rPr>
          <w:rFonts w:hint="eastAsia" w:ascii="宋体" w:hAnsi="宋体" w:eastAsia="宋体" w:cs="宋体"/>
        </w:rPr>
        <w:t xml:space="preserve"> 30%</w:t>
      </w:r>
      <w:r>
        <w:rPr>
          <w:rFonts w:hint="eastAsia" w:ascii="宋体" w:hAnsi="宋体" w:eastAsia="宋体" w:cs="宋体"/>
        </w:rPr>
        <w:t>～</w:t>
      </w:r>
      <w:r>
        <w:rPr>
          <w:rFonts w:hint="eastAsia" w:ascii="宋体" w:hAnsi="宋体" w:eastAsia="宋体" w:cs="宋体"/>
        </w:rPr>
        <w:t xml:space="preserve"> 90%</w:t>
      </w:r>
      <w:r>
        <w:rPr>
          <w:rFonts w:hint="eastAsia" w:ascii="宋体" w:hAnsi="宋体" w:eastAsia="宋体" w:cs="宋体"/>
        </w:rPr>
        <w:t>，设计这个比例一般依据以下原则。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第一，无论什么岗位，固定工资绝对数额应超过当地最低工资标准，保证员工最基本生活需要。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第二，岗位层级越高，应该实行弹性薪酬政策，固定工资应该越少，绩效工资和风险工资应该占有较大比重</w:t>
      </w:r>
      <w:r>
        <w:rPr>
          <w:rFonts w:hint="eastAsia" w:ascii="宋体" w:hAnsi="宋体" w:eastAsia="宋体" w:cs="宋体"/>
        </w:rPr>
        <w:t>;</w:t>
      </w:r>
      <w:r>
        <w:rPr>
          <w:rFonts w:hint="eastAsia" w:ascii="宋体" w:hAnsi="宋体" w:eastAsia="宋体" w:cs="宋体"/>
        </w:rPr>
        <w:t>岗位层级越低，固定工资应该占大部分，绩效工资应该占较少比例。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第三，业务岗位员工应该实行弹性薪酬政策，固定工资应该较少，绩效工资和风险工资应该占有较大比例</w:t>
      </w:r>
      <w:r>
        <w:rPr>
          <w:rFonts w:hint="eastAsia" w:ascii="宋体" w:hAnsi="宋体" w:eastAsia="宋体" w:cs="宋体"/>
        </w:rPr>
        <w:t>;</w:t>
      </w:r>
      <w:r>
        <w:rPr>
          <w:rFonts w:hint="eastAsia" w:ascii="宋体" w:hAnsi="宋体" w:eastAsia="宋体" w:cs="宋体"/>
        </w:rPr>
        <w:t>而职能岗位员工，固定工资应该占大部分，绩效工资应该占较少比例。</w:t>
      </w:r>
    </w:p>
    <w:p>
      <w:pPr>
        <w:spacing w:line="480" w:lineRule="auto"/>
        <w:ind w:firstLine="482" w:firstLineChars="200"/>
        <w:rPr>
          <w:rFonts w:hint="eastAsia" w:ascii="宋体" w:hAnsi="宋体" w:eastAsia="宋体" w:cs="宋体"/>
          <w:color w:val="ED7D31" w:themeColor="accent2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ED7D31" w:themeColor="accent2"/>
          <w14:textFill>
            <w14:solidFill>
              <w14:schemeClr w14:val="accent2"/>
            </w14:solidFill>
          </w14:textFill>
        </w:rPr>
        <w:t>绩效工资设计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员工的绩效工资除与本人绩效挂钩外，还和整个部门的绩效挂钩，这适合于团队性质工作的部门。与部门绩效挂钩的方法有三种：一是根据部门绩效考核分数计算；二是根据部门绩效考核结果计算</w:t>
      </w:r>
      <w:r>
        <w:rPr>
          <w:rFonts w:hint="eastAsia" w:ascii="宋体" w:hAnsi="宋体" w:eastAsia="宋体" w:cs="宋体"/>
        </w:rPr>
        <w:t>;</w:t>
      </w:r>
      <w:r>
        <w:rPr>
          <w:rFonts w:hint="eastAsia" w:ascii="宋体" w:hAnsi="宋体" w:eastAsia="宋体" w:cs="宋体"/>
        </w:rPr>
        <w:t>三是总额控制法。</w:t>
      </w:r>
    </w:p>
    <w:p>
      <w:pPr>
        <w:spacing w:line="480" w:lineRule="auto"/>
        <w:ind w:firstLine="482" w:firstLineChars="200"/>
        <w:rPr>
          <w:rFonts w:hint="eastAsia" w:ascii="宋体" w:hAnsi="宋体" w:eastAsia="宋体" w:cs="宋体"/>
          <w:color w:val="ED7D31" w:themeColor="accent2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ED7D31" w:themeColor="accent2"/>
          <w14:textFill>
            <w14:solidFill>
              <w14:schemeClr w14:val="accent2"/>
            </w14:solidFill>
          </w14:textFill>
        </w:rPr>
        <w:t>风险工资设计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风险工资适用于企业中高层管理岗位员工以及业务岗位员工，比例一般为</w:t>
      </w:r>
      <w:r>
        <w:rPr>
          <w:rFonts w:hint="eastAsia" w:ascii="宋体" w:hAnsi="宋体" w:eastAsia="宋体" w:cs="宋体"/>
        </w:rPr>
        <w:t xml:space="preserve"> 20%</w:t>
      </w:r>
      <w:r>
        <w:rPr>
          <w:rFonts w:hint="eastAsia" w:ascii="宋体" w:hAnsi="宋体" w:eastAsia="宋体" w:cs="宋体"/>
        </w:rPr>
        <w:t>～</w:t>
      </w:r>
      <w:r>
        <w:rPr>
          <w:rFonts w:hint="eastAsia" w:ascii="宋体" w:hAnsi="宋体" w:eastAsia="宋体" w:cs="宋体"/>
        </w:rPr>
        <w:t xml:space="preserve"> 50%</w:t>
      </w:r>
      <w:r>
        <w:rPr>
          <w:rFonts w:hint="eastAsia" w:ascii="宋体" w:hAnsi="宋体" w:eastAsia="宋体" w:cs="宋体"/>
        </w:rPr>
        <w:t>。风险工资一般根据目标责任完成情况确定。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0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DF"/>
    <w:rsid w:val="000B5485"/>
    <w:rsid w:val="000F6BB8"/>
    <w:rsid w:val="0013579F"/>
    <w:rsid w:val="002514EE"/>
    <w:rsid w:val="00370D85"/>
    <w:rsid w:val="00426C0B"/>
    <w:rsid w:val="00435F8F"/>
    <w:rsid w:val="0049552E"/>
    <w:rsid w:val="004D54DD"/>
    <w:rsid w:val="006122C6"/>
    <w:rsid w:val="006416DF"/>
    <w:rsid w:val="00876DAC"/>
    <w:rsid w:val="008A5B36"/>
    <w:rsid w:val="00910E37"/>
    <w:rsid w:val="00930DEA"/>
    <w:rsid w:val="009923C5"/>
    <w:rsid w:val="009A7912"/>
    <w:rsid w:val="00AE48B7"/>
    <w:rsid w:val="00B11584"/>
    <w:rsid w:val="00BD7369"/>
    <w:rsid w:val="00C77C25"/>
    <w:rsid w:val="00D2074A"/>
    <w:rsid w:val="00D604E7"/>
    <w:rsid w:val="00DC68BD"/>
    <w:rsid w:val="00DF5E85"/>
    <w:rsid w:val="00F037D2"/>
    <w:rsid w:val="00FB32D4"/>
    <w:rsid w:val="00FE4E75"/>
    <w:rsid w:val="5490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360" w:lineRule="auto"/>
      <w:outlineLvl w:val="0"/>
    </w:pPr>
    <w:rPr>
      <w:b/>
      <w:bCs/>
      <w:color w:val="FF0000"/>
      <w:kern w:val="44"/>
      <w:sz w:val="32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line="360" w:lineRule="auto"/>
      <w:outlineLvl w:val="1"/>
    </w:pPr>
    <w:rPr>
      <w:rFonts w:asciiTheme="majorHAnsi" w:hAnsiTheme="majorHAnsi" w:eastAsiaTheme="majorEastAsia" w:cstheme="majorBidi"/>
      <w:b/>
      <w:bCs/>
      <w:color w:val="0070C0"/>
      <w:sz w:val="28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line="360" w:lineRule="auto"/>
      <w:outlineLvl w:val="2"/>
    </w:pPr>
    <w:rPr>
      <w:b/>
      <w:bCs/>
      <w:color w:val="00B0F0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44"/>
      <w:szCs w:val="32"/>
    </w:rPr>
  </w:style>
  <w:style w:type="character" w:customStyle="1" w:styleId="10">
    <w:name w:val="标题 1 Char"/>
    <w:basedOn w:val="9"/>
    <w:link w:val="2"/>
    <w:uiPriority w:val="9"/>
    <w:rPr>
      <w:b/>
      <w:bCs/>
      <w:color w:val="FF0000"/>
      <w:kern w:val="44"/>
      <w:sz w:val="32"/>
      <w:szCs w:val="44"/>
    </w:rPr>
  </w:style>
  <w:style w:type="character" w:customStyle="1" w:styleId="11">
    <w:name w:val="标题 2 Char"/>
    <w:basedOn w:val="9"/>
    <w:link w:val="3"/>
    <w:uiPriority w:val="9"/>
    <w:rPr>
      <w:rFonts w:asciiTheme="majorHAnsi" w:hAnsiTheme="majorHAnsi" w:eastAsiaTheme="majorEastAsia" w:cstheme="majorBidi"/>
      <w:b/>
      <w:bCs/>
      <w:color w:val="0070C0"/>
      <w:sz w:val="28"/>
      <w:szCs w:val="32"/>
    </w:rPr>
  </w:style>
  <w:style w:type="character" w:customStyle="1" w:styleId="12">
    <w:name w:val="标题 Char"/>
    <w:basedOn w:val="9"/>
    <w:link w:val="7"/>
    <w:qFormat/>
    <w:uiPriority w:val="10"/>
    <w:rPr>
      <w:rFonts w:eastAsia="宋体" w:asciiTheme="majorHAnsi" w:hAnsiTheme="majorHAnsi" w:cstheme="majorBidi"/>
      <w:b/>
      <w:bCs/>
      <w:sz w:val="44"/>
      <w:szCs w:val="32"/>
    </w:rPr>
  </w:style>
  <w:style w:type="character" w:customStyle="1" w:styleId="13">
    <w:name w:val="标题 3 Char"/>
    <w:basedOn w:val="9"/>
    <w:link w:val="4"/>
    <w:qFormat/>
    <w:uiPriority w:val="9"/>
    <w:rPr>
      <w:b/>
      <w:bCs/>
      <w:color w:val="00B0F0"/>
      <w:sz w:val="24"/>
      <w:szCs w:val="32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251D50-C7BA-410D-915E-BF6FE25B85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107</Words>
  <Characters>611</Characters>
  <Lines>5</Lines>
  <Paragraphs>1</Paragraphs>
  <TotalTime>36</TotalTime>
  <ScaleCrop>false</ScaleCrop>
  <LinksUpToDate>false</LinksUpToDate>
  <CharactersWithSpaces>717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2017-03-16T08:22:00Z</dcterms:created>
  <dc:creator>许洪强</dc:creator>
  <cp:lastModifiedBy>^O^珏</cp:lastModifiedBy>
  <dcterms:modified xsi:type="dcterms:W3CDTF">2019-11-25T09:45:18Z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