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</w:rPr>
        <w:t>外 培 审 批 表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</w:p>
    <w:tbl>
      <w:tblPr>
        <w:tblStyle w:val="3"/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10"/>
        <w:gridCol w:w="1003"/>
        <w:gridCol w:w="850"/>
        <w:gridCol w:w="402"/>
        <w:gridCol w:w="1972"/>
        <w:gridCol w:w="319"/>
        <w:gridCol w:w="993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0206" w:type="dxa"/>
            <w:gridSpan w:val="9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培训要求：</w:t>
            </w:r>
          </w:p>
          <w:p>
            <w:pPr>
              <w:pStyle w:val="2"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希望参加培训人员认真学习，保存完整培训资料，如无故超支费用者自理。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1、请将培训资料原件交人力资源部归档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2、请将培训证书复印件交人力资源部归档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3、请在两周或一个月内配合人力资源部进行内部再培训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4、完成上述要求经人力资源部签字后方可报销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报销记录：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申请部门</w:t>
            </w:r>
          </w:p>
        </w:tc>
        <w:tc>
          <w:tcPr>
            <w:tcW w:w="22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 请 人</w:t>
            </w:r>
          </w:p>
        </w:tc>
        <w:tc>
          <w:tcPr>
            <w:tcW w:w="3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培训时间</w:t>
            </w:r>
          </w:p>
        </w:tc>
        <w:tc>
          <w:tcPr>
            <w:tcW w:w="22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培训地点</w:t>
            </w:r>
          </w:p>
        </w:tc>
        <w:tc>
          <w:tcPr>
            <w:tcW w:w="3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培训讲师</w:t>
            </w:r>
          </w:p>
        </w:tc>
        <w:tc>
          <w:tcPr>
            <w:tcW w:w="794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培训名称</w:t>
            </w:r>
          </w:p>
        </w:tc>
        <w:tc>
          <w:tcPr>
            <w:tcW w:w="794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</w:trPr>
        <w:tc>
          <w:tcPr>
            <w:tcW w:w="2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培训内容</w:t>
            </w:r>
          </w:p>
        </w:tc>
        <w:tc>
          <w:tcPr>
            <w:tcW w:w="794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培训费用预算</w:t>
            </w:r>
          </w:p>
        </w:tc>
        <w:tc>
          <w:tcPr>
            <w:tcW w:w="794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</w:trPr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部门负责人意见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人力资源部意见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总经理意见</w:t>
            </w: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4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F2757"/>
    <w:rsid w:val="1D3F2757"/>
    <w:rsid w:val="2AE9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2020-01-11T15:30:00Z</dcterms:created>
  <dc:creator>^O^珏</dc:creator>
  <cp:lastModifiedBy>^O^珏</cp:lastModifiedBy>
  <dcterms:modified xsi:type="dcterms:W3CDTF">2020-01-12T08:29:45Z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