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sz w:val="20"/>
          <w:szCs w:val="20"/>
        </w:rPr>
        <w:t>76.劳动力市场的基本功能是决定（）。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A.劳动力供给量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B.就业量与工资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C.就业量与成本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D.劳动力需求量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77.（）的薪酬结构主要根据员工所具备的工作能力与潜力确定员工薪酬。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A.以工作为导向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B.以行为为导向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C.以技能为导向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D.以绩效为导向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答案：C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78.关于培训课程设计的表述，不正确的是（）。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A.根本任务是满足企业和学习者的需求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B.基本要求是体现成年人的认知规律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C.主要方法是人力资源开发理论与工具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D.主要依据是现代系统理论基本原理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答案：C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79.关于招聘过程中的群体决策法，表述不正确的是（）。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A.运用运筹学中的群体决策法原理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B.无形中提高了招聘决策的主观性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C.由不同背景的多个决策者进行评价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D.要在招聘最后阶段组建决策团队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80.员工素质测评标准体系的纵向结构要素中，（）是对测评目标的具体分解。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A.测评内容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B.测评指标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C.测评标准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D.测评要求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81.计划期内员工补充需求量的核算公式，正确的是（ ）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A.报告期员工总需求量-计划期期末员工总数+计划期内自然减员员工总数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B.计划期员工总需求量+计划期期末员工总数-报告期内自然减员员工总数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C.计划期员工总需求量-报告期期末员工总数+计划期内自然减员员工总数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D.计划期员工总需求量+报告期期末员工总数-计划期内自然减员员工总数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答案：C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82.技能薪酬制不包括（）。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A.基础能力薪酬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B.技术薪酬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C.薪点薪酬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D.策略能力薪酬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答案：C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83.网络型组织与一般流程型组织相比，不具有的特点是（）。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A.流程的动态化特征更为明显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B.组织结构的多元化、复杂化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C.具有独特的核心竞争力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D.具有更大的灵活性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84.采用（）对管理人员进行培训，能够提高其解决问题能力和决策能力。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A.事件过程法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B.案例评点法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C.敏感性训练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D.阅读训练法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85.360度考评的优点不包括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A.效度高、误差小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B.考评信息较为全面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C.考评结果较为客观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D.成本低、耗时短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答案：D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 xml:space="preserve">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2C66"/>
    <w:rsid w:val="07682C66"/>
    <w:rsid w:val="257307BA"/>
    <w:rsid w:val="78D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2019-05-23T09:37:00Z</dcterms:created>
  <dc:creator>Administrator</dc:creator>
  <cp:lastModifiedBy>^O^珏</cp:lastModifiedBy>
  <dcterms:modified xsi:type="dcterms:W3CDTF">2019-09-28T10:08:24Z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