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广佳帽业</w:t>
      </w:r>
      <w:r>
        <w:rPr>
          <w:b/>
          <w:sz w:val="36"/>
          <w:szCs w:val="36"/>
        </w:rPr>
        <w:t>销售人员绩效考核</w:t>
      </w:r>
      <w:r>
        <w:rPr>
          <w:rFonts w:hint="eastAsia"/>
          <w:b/>
          <w:sz w:val="36"/>
          <w:szCs w:val="36"/>
          <w:lang w:val="en-US" w:eastAsia="zh-CN"/>
        </w:rPr>
        <w:t>方案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2" w:name="_GoBack"/>
      <w:bookmarkEnd w:id="2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16"/>
        <w:gridCol w:w="1120"/>
        <w:gridCol w:w="1416"/>
        <w:gridCol w:w="1416"/>
        <w:gridCol w:w="1084"/>
        <w:gridCol w:w="33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522" w:type="dxa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方案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7000" w:type="dxa"/>
            <w:gridSpan w:val="7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销售人员绩效考核方案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执行部门</w:t>
            </w:r>
          </w:p>
        </w:tc>
        <w:tc>
          <w:tcPr>
            <w:tcW w:w="1336" w:type="dxa"/>
            <w:gridSpan w:val="2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监督部门</w:t>
            </w:r>
          </w:p>
        </w:tc>
        <w:tc>
          <w:tcPr>
            <w:tcW w:w="1416" w:type="dxa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748" w:type="dxa"/>
            <w:gridSpan w:val="2"/>
            <w:shd w:val="clear" w:color="auto" w:fill="EAEAE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center"/>
          </w:tcPr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一、考核原则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业绩考核（定量）+行为考核（定性）。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定量做到严格以公司收入业绩为标准，定性做到公平客观。</w:t>
            </w: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考核结果与员工收入挂钩。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二、考核标准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．销售人员</w:t>
            </w:r>
            <w:r>
              <w:rPr>
                <w:sz w:val="18"/>
                <w:szCs w:val="18"/>
              </w:rPr>
              <w:t>业绩考核标准为公司当月的</w:t>
            </w:r>
            <w:r>
              <w:rPr>
                <w:rFonts w:hint="eastAsia"/>
                <w:sz w:val="18"/>
                <w:szCs w:val="18"/>
              </w:rPr>
              <w:t>销售收入</w:t>
            </w:r>
            <w:r>
              <w:rPr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．销售人员</w:t>
            </w:r>
            <w:r>
              <w:rPr>
                <w:sz w:val="18"/>
                <w:szCs w:val="18"/>
              </w:rPr>
              <w:t>行为考核标准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  <w:r>
              <w:rPr>
                <w:sz w:val="18"/>
                <w:szCs w:val="18"/>
              </w:rPr>
              <w:t>执行遵守公司</w:t>
            </w:r>
            <w:r>
              <w:rPr>
                <w:rFonts w:hint="eastAsia"/>
                <w:sz w:val="18"/>
                <w:szCs w:val="18"/>
              </w:rPr>
              <w:t>各项工作</w:t>
            </w:r>
            <w:r>
              <w:rPr>
                <w:sz w:val="18"/>
                <w:szCs w:val="18"/>
              </w:rPr>
              <w:t>制度、考勤制度、保密制度和其他公司规定的行为表现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  <w:r>
              <w:rPr>
                <w:sz w:val="18"/>
                <w:szCs w:val="18"/>
              </w:rPr>
              <w:t>履行本部门工作的行为表现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  <w:r>
              <w:rPr>
                <w:sz w:val="18"/>
                <w:szCs w:val="18"/>
              </w:rPr>
              <w:t>完成工作任务的行为表现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  <w:r>
              <w:rPr>
                <w:sz w:val="18"/>
                <w:szCs w:val="18"/>
              </w:rPr>
              <w:t>遵守国家法律法规、社会公德的行为表现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其中：当月行为表现合格者为</w:t>
            </w:r>
            <w:r>
              <w:rPr>
                <w:color w:val="FF0000"/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分以上，行为表现良好者为</w:t>
            </w:r>
            <w:r>
              <w:rPr>
                <w:color w:val="FF0000"/>
                <w:sz w:val="18"/>
                <w:szCs w:val="18"/>
              </w:rPr>
              <w:t>0.8</w:t>
            </w:r>
            <w:r>
              <w:rPr>
                <w:sz w:val="18"/>
                <w:szCs w:val="18"/>
              </w:rPr>
              <w:t>分以上，行为表现优秀者为满分</w:t>
            </w:r>
            <w:r>
              <w:rPr>
                <w:color w:val="FF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分。如当月能有少数突出表现者，突出表现者可以最高加到</w:t>
            </w:r>
            <w:r>
              <w:rPr>
                <w:color w:val="FF0000"/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分。</w:t>
            </w: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如当月有触犯国家法律法规、严重违反公司规定、发生工作事故、发生工作严重失误者，行为考核分数一律为</w:t>
            </w:r>
            <w:r>
              <w:rPr>
                <w:color w:val="FF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分。</w:t>
            </w: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三、</w:t>
            </w:r>
            <w:r>
              <w:rPr>
                <w:rFonts w:hint="eastAsia"/>
                <w:b/>
                <w:sz w:val="18"/>
                <w:szCs w:val="18"/>
              </w:rPr>
              <w:t>考核内容与指标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销售人员绩效考核表如下表所示。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销售人员绩效考核表</w:t>
            </w:r>
          </w:p>
          <w:p>
            <w:pPr>
              <w:spacing w:line="360" w:lineRule="auto"/>
              <w:ind w:firstLine="354" w:firstLineChars="196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业绩考核(定量):实际完成销售额/计划完成销售额*100%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tbl>
            <w:tblPr>
              <w:tblStyle w:val="7"/>
              <w:tblW w:w="838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4"/>
              <w:gridCol w:w="504"/>
              <w:gridCol w:w="1440"/>
              <w:gridCol w:w="606"/>
              <w:gridCol w:w="4794"/>
              <w:gridCol w:w="5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008" w:type="dxa"/>
                  <w:gridSpan w:val="2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考核项目</w:t>
                  </w: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考核指标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权重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评价标准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评分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504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工作业绩</w:t>
                  </w:r>
                </w:p>
              </w:tc>
              <w:tc>
                <w:tcPr>
                  <w:tcW w:w="504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定量指标</w:t>
                  </w: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销售完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cr/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率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实际完成销售额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÷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计划完成销售额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×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100%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考核标准为100%，每低于5%，扣除该项</w:t>
                  </w:r>
                  <w:r>
                    <w:rPr>
                      <w:rFonts w:hint="eastAsia" w:ascii="宋体" w:hAnsi="宋体"/>
                      <w:color w:val="FF000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定性指标</w:t>
                  </w: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市场信息收集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．在规定的时间内完成市场信息的收集，否则为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0</w:t>
                  </w:r>
                  <w:r>
                    <w:rPr>
                      <w:rFonts w:hint="eastAsia"/>
                      <w:sz w:val="18"/>
                      <w:szCs w:val="18"/>
                    </w:rPr>
                    <w:t>分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2．每月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收集的有效信息不得低于</w:t>
                  </w:r>
                  <w:r>
                    <w:rPr>
                      <w:rFonts w:hint="eastAsia" w:ascii="宋体" w:hAnsi="宋体"/>
                      <w:color w:val="FF0000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条，每少一条扣</w:t>
                  </w:r>
                  <w:r>
                    <w:rPr>
                      <w:rFonts w:hint="eastAsia" w:ascii="宋体" w:hAnsi="宋体"/>
                      <w:color w:val="FF000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客户开发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每天邮件或者电话方式开发2个平台外的客户，每个月成功开发5个客户算满分。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网络推广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每天每人1-2两条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0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团队协作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bookmarkStart w:id="0" w:name="OLE_LINK1"/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  <w:bookmarkEnd w:id="0"/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因个人原因而影响整个团队工作的情况出现一次，扣除该项</w:t>
                  </w:r>
                  <w:r>
                    <w:rPr>
                      <w:rFonts w:hint="eastAsia" w:ascii="宋体" w:hAnsi="宋体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工作能力</w:t>
                  </w: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工作能力</w:t>
                  </w: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专业知识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了解公司产品基本知识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熟悉本行业及本公司的产品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熟练的掌握本岗位所具备的专业知识，但对其他相关知识了解不多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掌握熟练的业务知识及其他相关知识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分析判断能力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较弱，不能及时的做出正确的分析与判断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一般，能对问题进行简单的分析和判断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较强，能对复杂的问题进行分析和判断，但不能灵活的运用到实际工作中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强，能迅速的对客观环境做出较为正确的判断，并能灵活运用到实际工作中取得较好的销售业绩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沟通能力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能较清晰的表达自己的思想和想法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有一定的说服能力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能有效地化解矛盾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能灵活运用多种谈话技巧和他人进行沟通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灵活应变能力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应对客观环境的变化，能灵活的采取相应的措施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工作态度</w:t>
                  </w: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员工出勤率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月度员工出勤率达到100%，得满分，迟到一次，扣1分（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次及以内）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月度累计迟到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次以上者，该项得分为0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日常行为规范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违反一次，扣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008" w:type="dxa"/>
                  <w:gridSpan w:val="2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责任感</w:t>
                  </w:r>
                </w:p>
              </w:tc>
              <w:tc>
                <w:tcPr>
                  <w:tcW w:w="606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4794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工作马虎，不能保质、保量地完成工作任务且工作态度极不认真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自觉地完成工作任务，但对工作中的失误，有时推卸责任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自觉地完成工作任务且对自己的行为负责</w:t>
                  </w:r>
                </w:p>
                <w:p>
                  <w:pPr>
                    <w:spacing w:line="360" w:lineRule="auto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分：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除了做好自己的本职工作外，还主动承担公司内部额外的工作</w:t>
                  </w:r>
                </w:p>
              </w:tc>
              <w:tc>
                <w:tcPr>
                  <w:tcW w:w="540" w:type="dxa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四、</w:t>
            </w:r>
            <w:r>
              <w:rPr>
                <w:b/>
                <w:sz w:val="18"/>
                <w:szCs w:val="18"/>
              </w:rPr>
              <w:t>考核方法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员工考核时间：下一月的第一个工作日。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员工考核结果公布时间：下一月的第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</w:t>
            </w:r>
            <w:r>
              <w:rPr>
                <w:sz w:val="18"/>
                <w:szCs w:val="18"/>
              </w:rPr>
              <w:t>个工作日。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员工考核挂钩收入的额度：月工资的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业绩考核额度占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行为考核额度占5%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color w:val="FF0000"/>
                <w:sz w:val="18"/>
                <w:szCs w:val="18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/>
                <w:color w:val="FF0000"/>
                <w:sz w:val="18"/>
                <w:szCs w:val="18"/>
              </w:rPr>
            </w:pPr>
          </w:p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五</w:t>
            </w:r>
            <w:r>
              <w:rPr>
                <w:b/>
                <w:sz w:val="18"/>
                <w:szCs w:val="18"/>
              </w:rPr>
              <w:t>、考核程序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业绩考核：按考核标准由财务部根据当月公司营业收入情况统一执行。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行为考核：由经理进行。</w:t>
            </w:r>
          </w:p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spacing w:line="360" w:lineRule="auto"/>
              <w:ind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六</w:t>
            </w:r>
            <w:r>
              <w:rPr>
                <w:b/>
                <w:sz w:val="18"/>
                <w:szCs w:val="18"/>
              </w:rPr>
              <w:t>、考核结果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业绩考核结果每月公布一次，部门行为考核结果（部门平均分）每月公布一次。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员工行为考核结果每月通知到被考核员工个人，员工之间不应互相打听。</w:t>
            </w:r>
          </w:p>
          <w:p>
            <w:pPr>
              <w:spacing w:line="360" w:lineRule="auto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每月考核结果除了与员工当月收入有挂钩以外，其综合结果也是公司决定员工调整工资级别、职位升迁和人事调动的重要依据。</w:t>
            </w:r>
          </w:p>
          <w:p>
            <w:pPr>
              <w:spacing w:line="360" w:lineRule="auto"/>
              <w:ind w:firstLine="200"/>
              <w:rPr>
                <w:rFonts w:hint="eastAsia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sz w:val="18"/>
                <w:szCs w:val="18"/>
              </w:rPr>
              <w:t>如对当月考核结果有异议，请在考核结果公布之日起一周内向</w:t>
            </w:r>
            <w:r>
              <w:rPr>
                <w:rFonts w:hint="eastAsia"/>
                <w:sz w:val="18"/>
                <w:szCs w:val="18"/>
              </w:rPr>
              <w:t>本部门经理或行政人事</w:t>
            </w:r>
            <w:r>
              <w:rPr>
                <w:sz w:val="18"/>
                <w:szCs w:val="18"/>
              </w:rPr>
              <w:t>部提出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编制日期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批准日期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修改标记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修改处数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修改日期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</w:rPr>
      </w:pPr>
      <w:bookmarkStart w:id="1" w:name="_Toc202757226"/>
    </w:p>
    <w:p>
      <w:pPr>
        <w:rPr>
          <w:rFonts w:hint="eastAsia"/>
          <w:b/>
        </w:rPr>
      </w:pPr>
    </w:p>
    <w:bookmarkEnd w:id="1"/>
    <w:p/>
    <w:p/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68C8"/>
    <w:multiLevelType w:val="singleLevel"/>
    <w:tmpl w:val="570368C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5BE"/>
    <w:rsid w:val="170674C1"/>
    <w:rsid w:val="2FC04AF1"/>
    <w:rsid w:val="350925BE"/>
    <w:rsid w:val="640D2C39"/>
    <w:rsid w:val="761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2019-07-11T03:58:00Z</dcterms:created>
  <dc:creator>^O^珏</dc:creator>
  <cp:lastModifiedBy>^O^珏</cp:lastModifiedBy>
  <dcterms:modified xsi:type="dcterms:W3CDTF">2019-07-11T05:10:17Z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