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4"/>
          <w:szCs w:val="44"/>
        </w:rPr>
      </w:pPr>
      <w:bookmarkStart w:id="0" w:name="_GoBack"/>
      <w:bookmarkEnd w:id="0"/>
      <w:r>
        <w:rPr>
          <w:rFonts w:hint="eastAsia" w:ascii="宋体" w:hAnsi="宋体" w:eastAsia="宋体" w:cs="宋体"/>
          <w:b/>
          <w:sz w:val="44"/>
          <w:szCs w:val="44"/>
        </w:rPr>
        <w:t>情景领导力培训心得</w:t>
      </w:r>
    </w:p>
    <w:p>
      <w:pPr>
        <w:jc w:val="center"/>
        <w:rPr>
          <w:rFonts w:hint="eastAsia" w:ascii="宋体" w:hAnsi="宋体" w:eastAsia="宋体" w:cs="宋体"/>
          <w:b/>
          <w:sz w:val="24"/>
          <w:szCs w:val="24"/>
        </w:rPr>
      </w:pPr>
    </w:p>
    <w:p>
      <w:pPr>
        <w:rPr>
          <w:rFonts w:hint="eastAsia" w:ascii="宋体" w:hAnsi="宋体" w:eastAsia="宋体" w:cs="宋体"/>
          <w:szCs w:val="21"/>
        </w:rPr>
      </w:pPr>
      <w:r>
        <w:rPr>
          <w:rFonts w:hint="eastAsia" w:ascii="宋体" w:hAnsi="宋体" w:eastAsia="宋体" w:cs="宋体"/>
          <w:szCs w:val="21"/>
        </w:rPr>
        <w:t xml:space="preserve">   首先感谢组织给了我这么难得的培训机会, 能够让我有机会系统的学习情景领导力,理解如何运用情景领导力,为自己未来的职业生涯奠定坚实的基础.颠覆了</w:t>
      </w:r>
      <w:r>
        <w:rPr>
          <w:rFonts w:hint="eastAsia" w:ascii="宋体" w:hAnsi="宋体" w:eastAsia="宋体" w:cs="宋体"/>
        </w:rPr>
        <w:t>自己以往对领导或管理方法唯一性---命令式的理解,如下分享自己在此次培训过程中学习到的一些知识点.</w:t>
      </w:r>
    </w:p>
    <w:p>
      <w:pPr>
        <w:rPr>
          <w:rFonts w:hint="eastAsia" w:ascii="宋体" w:hAnsi="宋体" w:eastAsia="宋体" w:cs="宋体"/>
        </w:rPr>
      </w:pPr>
    </w:p>
    <w:p>
      <w:pPr>
        <w:ind w:firstLine="420"/>
        <w:rPr>
          <w:rFonts w:hint="eastAsia" w:ascii="宋体" w:hAnsi="宋体" w:eastAsia="宋体" w:cs="宋体"/>
        </w:rPr>
      </w:pPr>
      <w:r>
        <w:rPr>
          <w:rFonts w:hint="eastAsia" w:ascii="宋体" w:hAnsi="宋体" w:eastAsia="宋体" w:cs="宋体"/>
        </w:rPr>
        <w:t>情景领导力的首要技能为诊断技能, 情景领导力根据员工所处的不同的工作能力和工作状态将员工划分为4个阶段,参见如下：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2"/>
        <w:gridCol w:w="2537"/>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hint="eastAsia" w:ascii="宋体" w:hAnsi="宋体" w:eastAsia="宋体" w:cs="宋体"/>
              </w:rPr>
            </w:pPr>
            <w:r>
              <w:rPr>
                <w:rFonts w:hint="eastAsia" w:ascii="宋体" w:hAnsi="宋体" w:eastAsia="宋体" w:cs="宋体"/>
              </w:rPr>
              <w:t>工作能力强</w:t>
            </w:r>
          </w:p>
          <w:p>
            <w:pPr>
              <w:rPr>
                <w:rFonts w:hint="eastAsia" w:ascii="宋体" w:hAnsi="宋体" w:eastAsia="宋体" w:cs="宋体"/>
              </w:rPr>
            </w:pPr>
            <w:r>
              <w:rPr>
                <w:rFonts w:hint="eastAsia" w:ascii="宋体" w:hAnsi="宋体" w:eastAsia="宋体" w:cs="宋体"/>
              </w:rPr>
              <w:t>工作意愿高</w:t>
            </w:r>
          </w:p>
        </w:tc>
        <w:tc>
          <w:tcPr>
            <w:tcW w:w="2336" w:type="dxa"/>
          </w:tcPr>
          <w:p>
            <w:pPr>
              <w:rPr>
                <w:rFonts w:hint="eastAsia" w:ascii="宋体" w:hAnsi="宋体" w:eastAsia="宋体" w:cs="宋体"/>
              </w:rPr>
            </w:pPr>
            <w:r>
              <w:rPr>
                <w:rFonts w:hint="eastAsia" w:ascii="宋体" w:hAnsi="宋体" w:eastAsia="宋体" w:cs="宋体"/>
              </w:rPr>
              <w:t>工作能力中等至强</w:t>
            </w:r>
          </w:p>
          <w:p>
            <w:pPr>
              <w:rPr>
                <w:rFonts w:hint="eastAsia" w:ascii="宋体" w:hAnsi="宋体" w:eastAsia="宋体" w:cs="宋体"/>
              </w:rPr>
            </w:pPr>
            <w:r>
              <w:rPr>
                <w:rFonts w:hint="eastAsia" w:ascii="宋体" w:hAnsi="宋体" w:eastAsia="宋体" w:cs="宋体"/>
              </w:rPr>
              <w:t>工作意愿不定</w:t>
            </w:r>
          </w:p>
        </w:tc>
        <w:tc>
          <w:tcPr>
            <w:tcW w:w="2553" w:type="dxa"/>
          </w:tcPr>
          <w:p>
            <w:pPr>
              <w:rPr>
                <w:rFonts w:hint="eastAsia" w:ascii="宋体" w:hAnsi="宋体" w:eastAsia="宋体" w:cs="宋体"/>
              </w:rPr>
            </w:pPr>
            <w:r>
              <w:rPr>
                <w:rFonts w:hint="eastAsia" w:ascii="宋体" w:hAnsi="宋体" w:eastAsia="宋体" w:cs="宋体"/>
              </w:rPr>
              <w:t>工作能力弱至一般</w:t>
            </w:r>
          </w:p>
          <w:p>
            <w:pPr>
              <w:rPr>
                <w:rFonts w:hint="eastAsia" w:ascii="宋体" w:hAnsi="宋体" w:eastAsia="宋体" w:cs="宋体"/>
              </w:rPr>
            </w:pPr>
            <w:r>
              <w:rPr>
                <w:rFonts w:hint="eastAsia" w:ascii="宋体" w:hAnsi="宋体" w:eastAsia="宋体" w:cs="宋体"/>
              </w:rPr>
              <w:t>工作意愿低</w:t>
            </w:r>
          </w:p>
        </w:tc>
        <w:tc>
          <w:tcPr>
            <w:tcW w:w="2121" w:type="dxa"/>
          </w:tcPr>
          <w:p>
            <w:pPr>
              <w:rPr>
                <w:rFonts w:hint="eastAsia" w:ascii="宋体" w:hAnsi="宋体" w:eastAsia="宋体" w:cs="宋体"/>
              </w:rPr>
            </w:pPr>
            <w:r>
              <w:rPr>
                <w:rFonts w:hint="eastAsia" w:ascii="宋体" w:hAnsi="宋体" w:eastAsia="宋体" w:cs="宋体"/>
              </w:rPr>
              <w:t>工作能力弱</w:t>
            </w:r>
          </w:p>
          <w:p>
            <w:pPr>
              <w:rPr>
                <w:rFonts w:hint="eastAsia" w:ascii="宋体" w:hAnsi="宋体" w:eastAsia="宋体" w:cs="宋体"/>
              </w:rPr>
            </w:pPr>
            <w:r>
              <w:rPr>
                <w:rFonts w:hint="eastAsia" w:ascii="宋体" w:hAnsi="宋体" w:eastAsia="宋体" w:cs="宋体"/>
              </w:rPr>
              <w:t>工作意愿高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hint="eastAsia" w:ascii="宋体" w:hAnsi="宋体" w:eastAsia="宋体" w:cs="宋体"/>
              </w:rPr>
            </w:pPr>
            <w:r>
              <w:rPr>
                <w:rFonts w:hint="eastAsia" w:ascii="宋体" w:hAnsi="宋体" w:eastAsia="宋体" w:cs="宋体"/>
              </w:rPr>
              <w:t>D4</w:t>
            </w:r>
          </w:p>
        </w:tc>
        <w:tc>
          <w:tcPr>
            <w:tcW w:w="2336" w:type="dxa"/>
          </w:tcPr>
          <w:p>
            <w:pPr>
              <w:rPr>
                <w:rFonts w:hint="eastAsia" w:ascii="宋体" w:hAnsi="宋体" w:eastAsia="宋体" w:cs="宋体"/>
              </w:rPr>
            </w:pPr>
            <w:r>
              <w:rPr>
                <w:rFonts w:hint="eastAsia" w:ascii="宋体" w:hAnsi="宋体" w:eastAsia="宋体" w:cs="宋体"/>
              </w:rPr>
              <w:t>D3</w:t>
            </w:r>
          </w:p>
        </w:tc>
        <w:tc>
          <w:tcPr>
            <w:tcW w:w="2553" w:type="dxa"/>
          </w:tcPr>
          <w:p>
            <w:pPr>
              <w:rPr>
                <w:rFonts w:hint="eastAsia" w:ascii="宋体" w:hAnsi="宋体" w:eastAsia="宋体" w:cs="宋体"/>
              </w:rPr>
            </w:pPr>
            <w:r>
              <w:rPr>
                <w:rFonts w:hint="eastAsia" w:ascii="宋体" w:hAnsi="宋体" w:eastAsia="宋体" w:cs="宋体"/>
              </w:rPr>
              <w:t>D2</w:t>
            </w:r>
          </w:p>
        </w:tc>
        <w:tc>
          <w:tcPr>
            <w:tcW w:w="2121" w:type="dxa"/>
          </w:tcPr>
          <w:p>
            <w:pPr>
              <w:rPr>
                <w:rFonts w:hint="eastAsia" w:ascii="宋体" w:hAnsi="宋体" w:eastAsia="宋体" w:cs="宋体"/>
              </w:rPr>
            </w:pPr>
            <w:r>
              <w:rPr>
                <w:rFonts w:hint="eastAsia" w:ascii="宋体" w:hAnsi="宋体" w:eastAsia="宋体" w:cs="宋体"/>
              </w:rPr>
              <w:t>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hint="eastAsia" w:ascii="宋体" w:hAnsi="宋体" w:eastAsia="宋体" w:cs="宋体"/>
              </w:rPr>
            </w:pPr>
            <w:r>
              <w:rPr>
                <w:rFonts w:hint="eastAsia" w:ascii="宋体" w:hAnsi="宋体" w:eastAsia="宋体" w:cs="宋体"/>
              </w:rPr>
              <w:t>独立自主的完成者</w:t>
            </w:r>
          </w:p>
        </w:tc>
        <w:tc>
          <w:tcPr>
            <w:tcW w:w="2336" w:type="dxa"/>
          </w:tcPr>
          <w:p>
            <w:pPr>
              <w:rPr>
                <w:rFonts w:hint="eastAsia" w:ascii="宋体" w:hAnsi="宋体" w:eastAsia="宋体" w:cs="宋体"/>
              </w:rPr>
            </w:pPr>
            <w:r>
              <w:rPr>
                <w:rFonts w:hint="eastAsia" w:ascii="宋体" w:hAnsi="宋体" w:eastAsia="宋体" w:cs="宋体"/>
              </w:rPr>
              <w:t>能干但谨慎的执行者</w:t>
            </w:r>
          </w:p>
        </w:tc>
        <w:tc>
          <w:tcPr>
            <w:tcW w:w="2553" w:type="dxa"/>
          </w:tcPr>
          <w:p>
            <w:pPr>
              <w:rPr>
                <w:rFonts w:hint="eastAsia" w:ascii="宋体" w:hAnsi="宋体" w:eastAsia="宋体" w:cs="宋体"/>
              </w:rPr>
            </w:pPr>
            <w:r>
              <w:rPr>
                <w:rFonts w:hint="eastAsia" w:ascii="宋体" w:hAnsi="宋体" w:eastAsia="宋体" w:cs="宋体"/>
              </w:rPr>
              <w:t>憧憬幻灭的学习者的需求</w:t>
            </w:r>
          </w:p>
        </w:tc>
        <w:tc>
          <w:tcPr>
            <w:tcW w:w="2121" w:type="dxa"/>
          </w:tcPr>
          <w:p>
            <w:pPr>
              <w:rPr>
                <w:rFonts w:hint="eastAsia" w:ascii="宋体" w:hAnsi="宋体" w:eastAsia="宋体" w:cs="宋体"/>
              </w:rPr>
            </w:pPr>
            <w:r>
              <w:rPr>
                <w:rFonts w:hint="eastAsia" w:ascii="宋体" w:hAnsi="宋体" w:eastAsia="宋体" w:cs="宋体"/>
              </w:rPr>
              <w:t>热情的初学者</w:t>
            </w:r>
          </w:p>
        </w:tc>
      </w:tr>
    </w:tbl>
    <w:p>
      <w:pPr>
        <w:ind w:firstLine="420"/>
        <w:rPr>
          <w:rFonts w:hint="eastAsia" w:ascii="宋体" w:hAnsi="宋体" w:eastAsia="宋体" w:cs="宋体"/>
        </w:rPr>
      </w:pPr>
    </w:p>
    <w:p>
      <w:pPr>
        <w:ind w:firstLine="420"/>
        <w:rPr>
          <w:rFonts w:hint="eastAsia" w:ascii="宋体" w:hAnsi="宋体" w:eastAsia="宋体" w:cs="宋体"/>
        </w:rPr>
      </w:pPr>
      <w:r>
        <w:rPr>
          <w:rFonts w:hint="eastAsia" w:ascii="宋体" w:hAnsi="宋体" w:eastAsia="宋体" w:cs="宋体"/>
        </w:rPr>
        <w:t>作为管理者首先需要具备能力去识别不同员工所处的阶段,最终达到愿意并有能力研究某一情景并评估员工的发展需求，在培训的过程老师让我们列举了这四个阶段员工的一些显著特征以方便我们更加清晰的划分员工所处的阶段以及该阶段员工的需求. 通过充分的了解员工工作能力和工作意愿在这四个阶段的变化,为后续管理工程中选择对应的领导形态从而调整员工的工作技能和工作状态奠定基础</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情景领导力的第二项技能灵活性，情景领导介绍了四种领导形态,指令型,教练型,支持型,授权型, 这四种领导形态和第一阶段介绍的员工的个阶段一一对应. 颠覆了以往我们对管理方法唯一性的理解。做为管理者首先需要明确这四种领导型态之间的区别,才能得心应手的运用这多种领导型态,从而提高或调整员工的工作能力和工作意愿,以确保员工能够持续的提供工作能力保持高昂的工作热情.在运用这四种型态过程中,领导着需要确保目标和期限都非常明确,观察并监督工作绩效,并适时地提供反馈,做到授权而不授责.</w:t>
      </w:r>
    </w:p>
    <w:p>
      <w:pPr>
        <w:rPr>
          <w:rFonts w:hint="eastAsia" w:ascii="宋体" w:hAnsi="宋体" w:eastAsia="宋体" w:cs="宋体"/>
        </w:rPr>
      </w:pPr>
    </w:p>
    <w:p>
      <w:pPr>
        <w:ind w:firstLine="420"/>
        <w:jc w:val="left"/>
        <w:rPr>
          <w:rFonts w:hint="eastAsia" w:ascii="宋体" w:hAnsi="宋体" w:eastAsia="宋体" w:cs="宋体"/>
        </w:rPr>
      </w:pPr>
      <w:r>
        <w:rPr>
          <w:rFonts w:hint="eastAsia" w:ascii="宋体" w:hAnsi="宋体" w:eastAsia="宋体" w:cs="宋体"/>
        </w:rPr>
        <w:t>情景领导力的第三项技能,建立伙伴关系.建立伙伴关系是一种策略,它是用来打开沟通渠道并与部属协同努力,发展他们的工作能力与工作意愿.这个策略很重要,因为它使领导者和与他共事的员工都将经理倾注于实现企业的目标.</w:t>
      </w:r>
      <w:r>
        <w:rPr>
          <w:rFonts w:hint="eastAsia" w:ascii="宋体" w:hAnsi="宋体" w:eastAsia="宋体" w:cs="宋体"/>
        </w:rPr>
        <w:t xml:space="preserve"> </w:t>
      </w:r>
      <w:r>
        <w:rPr>
          <w:rFonts w:hint="eastAsia" w:ascii="宋体" w:hAnsi="宋体" w:eastAsia="宋体" w:cs="宋体"/>
        </w:rPr>
        <w:t>建立伙伴关系的最终目标就是要与部属就是用何种领导形态取得共识,以帮助员工达到个人和企业目标,实现双赢的局面.</w:t>
      </w:r>
      <w:r>
        <w:rPr>
          <w:rFonts w:hint="eastAsia" w:ascii="宋体" w:hAnsi="宋体" w:eastAsia="宋体" w:cs="宋体"/>
        </w:rPr>
        <w:t>总的一句话：没有最好的领导形态，只有最适当的领导形态，因人而异，因材施教（导人因其性，治水因其势）。</w:t>
      </w:r>
    </w:p>
    <w:p>
      <w:pPr>
        <w:jc w:val="left"/>
        <w:rPr>
          <w:rFonts w:hint="eastAsia" w:ascii="宋体" w:hAnsi="宋体" w:eastAsia="宋体" w:cs="宋体"/>
        </w:rPr>
      </w:pPr>
    </w:p>
    <w:p>
      <w:pPr>
        <w:jc w:val="left"/>
        <w:rPr>
          <w:rFonts w:hint="eastAsia" w:ascii="宋体" w:hAnsi="宋体" w:eastAsia="宋体" w:cs="宋体"/>
        </w:rPr>
      </w:pPr>
      <w:r>
        <w:rPr>
          <w:rFonts w:hint="eastAsia" w:ascii="宋体" w:hAnsi="宋体" w:eastAsia="宋体" w:cs="宋体"/>
        </w:rPr>
        <w:t xml:space="preserve">   再次感谢组织能够给我学习成长的机会,也希望自己自己能够在未来的职业生涯能够将学到的知识学以致用,总之一句话:执行合一．</w:t>
      </w:r>
    </w:p>
    <w:sectPr>
      <w:pgSz w:w="11906" w:h="16838"/>
      <w:pgMar w:top="1135" w:right="1558"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AB"/>
    <w:rsid w:val="000409AB"/>
    <w:rsid w:val="0015108D"/>
    <w:rsid w:val="001825D1"/>
    <w:rsid w:val="001E6AEB"/>
    <w:rsid w:val="002A0EF8"/>
    <w:rsid w:val="00357911"/>
    <w:rsid w:val="003C59AA"/>
    <w:rsid w:val="005D7AD0"/>
    <w:rsid w:val="0069522E"/>
    <w:rsid w:val="00721076"/>
    <w:rsid w:val="007634A2"/>
    <w:rsid w:val="007D2B41"/>
    <w:rsid w:val="007D495B"/>
    <w:rsid w:val="007F5007"/>
    <w:rsid w:val="0080012D"/>
    <w:rsid w:val="009077B0"/>
    <w:rsid w:val="009A5E7C"/>
    <w:rsid w:val="00B618AB"/>
    <w:rsid w:val="00DE771B"/>
    <w:rsid w:val="00DF47A2"/>
    <w:rsid w:val="00E21225"/>
    <w:rsid w:val="00E77AF7"/>
    <w:rsid w:val="00E83EE4"/>
    <w:rsid w:val="00EC3E62"/>
    <w:rsid w:val="00F04588"/>
    <w:rsid w:val="00F766AB"/>
    <w:rsid w:val="00FE73B2"/>
    <w:rsid w:val="54A9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149</Words>
  <Characters>850</Characters>
  <Lines>7</Lines>
  <Paragraphs>1</Paragraphs>
  <TotalTime>126</TotalTime>
  <ScaleCrop>false</ScaleCrop>
  <LinksUpToDate>false</LinksUpToDate>
  <CharactersWithSpaces>998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2015-01-22T05:57:00Z</dcterms:created>
  <dc:creator>Qian, Tina</dc:creator>
  <cp:lastModifiedBy>^O^珏</cp:lastModifiedBy>
  <dcterms:modified xsi:type="dcterms:W3CDTF">2019-11-14T07:48:33Z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