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r>
        <w:rPr>
          <w:rFonts w:hint="eastAsia" w:ascii="宋体" w:hAnsi="宋体" w:eastAsia="宋体" w:cs="宋体"/>
          <w:b/>
          <w:bCs/>
        </w:rPr>
        <w:t>市场行业划分与行业分析方法有哪些？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经济分析主要分析了社会经济的总体状况，但没有对社会经济的各组成部分进行具体分析。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1.行业分析意义</w:t>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经济分析主要分析了社会经济的总体状况，但没有对社会经济的各组成部分进行具体分析。社会经济的发展水平和增长速度反映了各组成部分的平均水平和速度，但各部门的发展并非都和总体水平保持一致。在宏观经济运行态势良好、速度增长、效益提高的情况下，有些部门的增长与国民生产总值、国内生产总值增长同步，有些部门高于或是低于国民生产总值、国内生产总值的增长。因此，经济分析为证券投资提供了背景条件，但没有为投资者解决如何投资的问题，要对具体投资对象加以选择，还需要进行行业分析和公司分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2.我国证券市场的行业划分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上证指数分类法。上海证券市场为编制新的沪市成分指数，将全部上市公司分为五类，即工业、商业、地产业、公用事业和综合类，并分别计算和公布各分类股价指数。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深证指数分类法。深圳证券市场也将在深市上市的全部公司分成六类，即工业、商业、金融业、地产业、公用事业和综合类，同时计算和公布各分类股价指数。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需要注意的是，我国的两个证券交易所为编制股价指数而对产业进行的分类显然是不完全的，这与我国证券市场发展状况有关。我国上市公司数量少，不能涵盖所有行业，例如，农业方面的上市公司就较为少见。但为了编制股价指数，从目前的情况来看，这些分类是适当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需要注意的是，我国的两个证券交易所为编制股价指数而对产业进行的分类显然是不完全的，这与我国证券市场发展状况有关。我国上市公司数量少，不能涵盖所有行业，例如，农业方面的上市公司就较为少见。但为了编制股价指数，从目前的情况来看，这些分类是适当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行业划分的方法多样。除上述的划分方法外，还有其他划分方法。例如，按资源集约度来划分，可把行业分成资本集约型行业、劳动集约型行业和技术集约型行业等。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3.行业的经济结构分析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行业的经济结构随该行业中企业的数量、产品的性质、价格的制定和其他一些因素的变化而变化。由于经济结构的不同，行业基本上可分为四种市场类型：完全竞争、不完全竞争和垄断竞争、寡头垄断、完全垄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4.经济周期与行业分析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增长型行业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增长型行业的运动状态与经济活动总水平的周期及其振幅无关。这些行业收入增长的速率相对于经济周期的变动来说，并未出现同步影响，因为它们主要依靠技术的进步、新产品推出及更优质的服务，从而使其经常呈现出增长形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在过去的几十年内，计算机和复印机行业表现了这种形态。投资者对高增长的行业十分感兴趣，主要是因为这些行业对经济周期性波动来说，提供了一种财富“套期保值”的手段。然而，这种行业增长的形态却使得投资者难以把握精确的购买时机，因为这些行业的股票价格不会随着经济周期的变化而变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周期型行业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周期型行业的运动状态直接与经济周期相关。当经济处于上升时期，这些行业会紧随其扩张;当经济衰退时，这些行业也相应衰落。产生这种现象的原因是，当经济上升时，对这些行业相关产品的购买相应增加。例如消费品业、耐用品制造业及其他需求的收入弹性较高的行业，就属于典型的周期性行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防御型行业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还有一些行业被称为防御型行业。这些行业运动形态的存在是因为其产业的产品需求相对稳定，并不受经济周期处于衰退阶段的影响。正是因为这个原因，对其投资便属于收入投资，而非资本利得投资。有时候，当经济衰退时，防御型行业或许会有实际增长。例如，食品业和公用事业属于防御型行业，因为需求的收入弹性较小，所以这些公司的收入相对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47EE6"/>
    <w:rsid w:val="0EF76EAC"/>
    <w:rsid w:val="66F9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2019-11-06T03:44:00Z</dcterms:created>
  <dc:creator>Administrator</dc:creator>
  <cp:lastModifiedBy>^O^珏</cp:lastModifiedBy>
  <dcterms:modified xsi:type="dcterms:W3CDTF">2019-11-10T14:44:47Z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