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Theme="minorEastAsia" w:hAnsiTheme="minorEastAsia" w:eastAsiaTheme="minorEastAsia" w:cstheme="minorEastAsia"/>
          <w:b/>
          <w:sz w:val="28"/>
          <w:szCs w:val="28"/>
        </w:rPr>
      </w:pPr>
    </w:p>
    <w:p>
      <w:pPr>
        <w:keepNext w:val="0"/>
        <w:keepLines w:val="0"/>
        <w:widowControl/>
        <w:suppressLineNumbers w:val="0"/>
        <w:shd w:val="clear" w:fill="FFFFFF"/>
        <w:spacing w:after="150" w:afterAutospacing="0"/>
        <w:ind w:left="0" w:firstLine="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事业单位绩效工资政策是什么</w:t>
      </w:r>
    </w:p>
    <w:p>
      <w:pPr>
        <w:keepNext w:val="0"/>
        <w:keepLines w:val="0"/>
        <w:widowControl/>
        <w:suppressLineNumbers w:val="0"/>
        <w:shd w:val="clear" w:fill="FFFFFF"/>
        <w:spacing w:line="27" w:lineRule="atLeast"/>
        <w:ind w:left="0" w:firstLine="0"/>
        <w:jc w:val="left"/>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Theme="minorEastAsia" w:hAnsiTheme="minorEastAsia" w:eastAsiaTheme="minorEastAsia" w:cstheme="minorEastAsia"/>
          <w:b w:val="0"/>
          <w:i w:val="0"/>
          <w:caps w:val="0"/>
          <w:color w:val="666666"/>
          <w:spacing w:val="0"/>
          <w:sz w:val="28"/>
          <w:szCs w:val="28"/>
        </w:rPr>
      </w:pP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t>事业单位的工资变动涉及我国大多数基础行业和核心行业，包括教育、银行、科技、卫生等多个领域，影响着成千上万工作人员的生活水平。作为政府领导下的非营利性机构，事业单位的工资确定有着一套严格的标准，那么，</w:t>
      </w:r>
      <w:r>
        <w:rPr>
          <w:rFonts w:hint="eastAsia" w:asciiTheme="minorEastAsia" w:hAnsiTheme="minorEastAsia" w:eastAsiaTheme="minorEastAsia" w:cstheme="minorEastAsia"/>
          <w:b/>
          <w:i w:val="0"/>
          <w:caps w:val="0"/>
          <w:color w:val="666666"/>
          <w:spacing w:val="0"/>
          <w:kern w:val="0"/>
          <w:sz w:val="28"/>
          <w:szCs w:val="28"/>
          <w:shd w:val="clear" w:fill="FFFFFF"/>
          <w:lang w:val="en-US" w:eastAsia="zh-CN" w:bidi="ar"/>
        </w:rPr>
        <w:t>事业单位绩效工资政策</w:t>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t>是怎样的呢？小编为您答疑解惑。</w:t>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br w:type="textWrapping"/>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br w:type="textWrapping"/>
      </w:r>
      <w:r>
        <w:rPr>
          <w:rFonts w:hint="eastAsia" w:asciiTheme="minorEastAsia" w:hAnsiTheme="minorEastAsia" w:eastAsiaTheme="minorEastAsia" w:cstheme="minorEastAsia"/>
          <w:b/>
          <w:i w:val="0"/>
          <w:caps w:val="0"/>
          <w:color w:val="666666"/>
          <w:spacing w:val="0"/>
          <w:kern w:val="0"/>
          <w:sz w:val="28"/>
          <w:szCs w:val="28"/>
          <w:shd w:val="clear" w:fill="FFFFFF"/>
          <w:lang w:val="en-US" w:eastAsia="zh-CN" w:bidi="ar"/>
        </w:rPr>
        <w:t>一、事业单位工作人员工资的构成</w:t>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br w:type="textWrapping"/>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br w:type="textWrapping"/>
      </w:r>
      <w:r>
        <w:rPr>
          <w:rFonts w:hint="eastAsia" w:asciiTheme="minorEastAsia" w:hAnsiTheme="minorEastAsia" w:eastAsiaTheme="minorEastAsia" w:cstheme="minorEastAsia"/>
          <w:b/>
          <w:i w:val="0"/>
          <w:caps w:val="0"/>
          <w:color w:val="666666"/>
          <w:spacing w:val="0"/>
          <w:kern w:val="0"/>
          <w:sz w:val="28"/>
          <w:szCs w:val="28"/>
          <w:shd w:val="clear" w:fill="FFFFFF"/>
          <w:lang w:val="en-US" w:eastAsia="zh-CN" w:bidi="ar"/>
        </w:rPr>
        <w:t>（一）基本工资</w:t>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br w:type="textWrapping"/>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br w:type="textWrapping"/>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t>1、岗位工资：体现工作人员所聘岗位的职责和要求。分为：专业技术岗位(设13个等级)、管理岗位(设10个等级)和工勤技能岗位(设5个等级)，每个岗位等级对应一个工资标准。</w:t>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br w:type="textWrapping"/>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br w:type="textWrapping"/>
      </w:r>
      <w:r>
        <w:rPr>
          <w:rFonts w:hint="eastAsia" w:asciiTheme="minorEastAsia" w:hAnsiTheme="minorEastAsia" w:eastAsiaTheme="minorEastAsia" w:cstheme="minorEastAsia"/>
          <w:b w:val="0"/>
          <w:i w:val="0"/>
          <w:caps w:val="0"/>
          <w:color w:val="666666"/>
          <w:spacing w:val="0"/>
          <w:kern w:val="0"/>
          <w:sz w:val="28"/>
          <w:szCs w:val="28"/>
          <w:shd w:val="clear" w:fill="FFFFFF"/>
          <w:lang w:val="en-US" w:eastAsia="zh-CN" w:bidi="ar"/>
        </w:rPr>
        <w:t>2、薪级工资：主要体现工作人员的工作表现和资历。专业技术人员和管理人员设置65个薪级，工人设置40个薪级，每个薪级对应一个工资标准。</w:t>
      </w:r>
    </w:p>
    <w:p>
      <w:pPr>
        <w:numPr>
          <w:ilvl w:val="0"/>
          <w:numId w:val="1"/>
        </w:numPr>
        <w:rPr>
          <w:rFonts w:hint="eastAsia" w:asciiTheme="minorEastAsia" w:hAnsiTheme="minorEastAsia" w:eastAsiaTheme="minorEastAsia" w:cstheme="minorEastAsia"/>
          <w:b w:val="0"/>
          <w:i w:val="0"/>
          <w:caps w:val="0"/>
          <w:color w:val="666666"/>
          <w:spacing w:val="0"/>
          <w:sz w:val="28"/>
          <w:szCs w:val="28"/>
          <w:shd w:val="clear" w:fill="FFFFFF"/>
        </w:rPr>
      </w:pPr>
      <w:r>
        <w:rPr>
          <w:rFonts w:hint="eastAsia" w:asciiTheme="minorEastAsia" w:hAnsiTheme="minorEastAsia" w:eastAsiaTheme="minorEastAsia" w:cstheme="minorEastAsia"/>
          <w:b/>
          <w:i w:val="0"/>
          <w:caps w:val="0"/>
          <w:color w:val="666666"/>
          <w:spacing w:val="0"/>
          <w:sz w:val="28"/>
          <w:szCs w:val="28"/>
          <w:shd w:val="clear" w:fill="FFFFFF"/>
        </w:rPr>
        <w:t>绩效工资</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主要体现工作人员的实绩和贡献。国家对事业单位绩效工资分配进行总量调控和政策指导。事业单位在核定的绩效工资总量内按照规范的程序和要求，自主分配。</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i w:val="0"/>
          <w:caps w:val="0"/>
          <w:color w:val="666666"/>
          <w:spacing w:val="0"/>
          <w:sz w:val="28"/>
          <w:szCs w:val="28"/>
          <w:shd w:val="clear" w:fill="FFFFFF"/>
        </w:rPr>
        <w:t>三、津贴补贴</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i w:val="0"/>
          <w:caps w:val="0"/>
          <w:color w:val="666666"/>
          <w:spacing w:val="0"/>
          <w:sz w:val="28"/>
          <w:szCs w:val="28"/>
          <w:shd w:val="clear" w:fill="FFFFFF"/>
        </w:rPr>
        <w:t>（一）艰苦边远地区津贴：</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主要根据自然地理环境、社会发展等方面的差异，对在艰苦边远地区工作生活的工作人员给予适当的补助。对艰苦边远地区根据发展变化情况，每5年评估调整一次。</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i w:val="0"/>
          <w:caps w:val="0"/>
          <w:color w:val="666666"/>
          <w:spacing w:val="0"/>
          <w:sz w:val="28"/>
          <w:szCs w:val="28"/>
          <w:shd w:val="clear" w:fill="FFFFFF"/>
        </w:rPr>
        <w:t>（二）特殊岗位津贴补贴：</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对在苦、脏、累、险及其它特殊岗位工作的人员实行特殊岗位津贴补贴，国家统一制订特殊岗位津贴的项目、标准和实施范围。</w:t>
      </w:r>
    </w:p>
    <w:p>
      <w:pPr>
        <w:numPr>
          <w:ilvl w:val="0"/>
          <w:numId w:val="1"/>
        </w:numPr>
        <w:ind w:left="0" w:leftChars="0" w:firstLine="0" w:firstLineChars="0"/>
        <w:rPr>
          <w:rFonts w:hint="eastAsia" w:asciiTheme="minorEastAsia" w:hAnsiTheme="minorEastAsia" w:eastAsiaTheme="minorEastAsia" w:cstheme="minorEastAsia"/>
          <w:b w:val="0"/>
          <w:i w:val="0"/>
          <w:caps w:val="0"/>
          <w:color w:val="666666"/>
          <w:spacing w:val="0"/>
          <w:sz w:val="28"/>
          <w:szCs w:val="28"/>
          <w:shd w:val="clear" w:fill="FFFFFF"/>
        </w:rPr>
      </w:pPr>
      <w:r>
        <w:rPr>
          <w:rFonts w:hint="eastAsia" w:asciiTheme="minorEastAsia" w:hAnsiTheme="minorEastAsia" w:eastAsiaTheme="minorEastAsia" w:cstheme="minorEastAsia"/>
          <w:b/>
          <w:i w:val="0"/>
          <w:caps w:val="0"/>
          <w:color w:val="666666"/>
          <w:spacing w:val="0"/>
          <w:sz w:val="28"/>
          <w:szCs w:val="28"/>
          <w:shd w:val="clear" w:fill="FFFFFF"/>
        </w:rPr>
        <w:t>其它工资</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i w:val="0"/>
          <w:caps w:val="0"/>
          <w:color w:val="666666"/>
          <w:spacing w:val="0"/>
          <w:sz w:val="28"/>
          <w:szCs w:val="28"/>
          <w:shd w:val="clear" w:fill="FFFFFF"/>
        </w:rPr>
        <w:t>五、事业单位绩效工资政策</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从2017年10月1日起，调整事业单位工作人员基本工资标准，同时将部分绩效工资纳入基本工资;没有实施绩效工资的，从应纳入绩效工资的项目中纳入。</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调整后的岗位工资标准，专业技术人员由现行的550元至2800元分别提高到1150元至3810元，管理人员由现行的540元至830元分别提高到1130元至2600元分别提高到170元至5795，工人由现行的70元至915元分别提高到150元1855元。</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将部分绩效工资纳入基本工资，绩效工资水平相应减少。</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一)适当提高直接从各类学校毕业生中录用的事业单位工作人员见习期和初期工资标准。提高后的标准为：初中毕业生每月1190元，高中、中等专业学校毕业生每月1220元，大学专科毕业生每月1345元，大学生本科毕业生每月1390元，获得双学士学位的大学本科毕业生(含学制为六年以上的大学本科毕业生)、研究生班毕业和未获得硕士学位研究生每月1435元，获得硕士学位的研究生每月1580元，获得博士学位的研究生每月1720元，上述人员绩效工资水平相应的减少的具体办法，有各地区结合当地实际情况确定。</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(二)事业单位新参加工作工人的学徒期、熟练期工资待遇调整，由各省、自治区、直辖市人民政府根据实际情况确定。</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(三)中小学教师、护士岗位工资和薪级工资标准提高10%</w:t>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br w:type="textWrapping"/>
      </w:r>
      <w:r>
        <w:rPr>
          <w:rFonts w:hint="eastAsia" w:asciiTheme="minorEastAsia" w:hAnsiTheme="minorEastAsia" w:eastAsiaTheme="minorEastAsia" w:cstheme="minorEastAsia"/>
          <w:b w:val="0"/>
          <w:i w:val="0"/>
          <w:caps w:val="0"/>
          <w:color w:val="666666"/>
          <w:spacing w:val="0"/>
          <w:sz w:val="28"/>
          <w:szCs w:val="28"/>
          <w:shd w:val="clear" w:fill="FFFFFF"/>
        </w:rPr>
        <w:t>综上所述，</w:t>
      </w:r>
      <w:r>
        <w:rPr>
          <w:rFonts w:hint="eastAsia" w:asciiTheme="minorEastAsia" w:hAnsiTheme="minorEastAsia" w:eastAsiaTheme="minorEastAsia" w:cstheme="minorEastAsia"/>
          <w:b/>
          <w:i w:val="0"/>
          <w:caps w:val="0"/>
          <w:color w:val="666666"/>
          <w:spacing w:val="0"/>
          <w:sz w:val="28"/>
          <w:szCs w:val="28"/>
          <w:shd w:val="clear" w:fill="FFFFFF"/>
        </w:rPr>
        <w:t>事业单位绩</w:t>
      </w:r>
      <w:bookmarkStart w:id="0" w:name="_GoBack"/>
      <w:bookmarkEnd w:id="0"/>
      <w:r>
        <w:rPr>
          <w:rFonts w:hint="eastAsia" w:asciiTheme="minorEastAsia" w:hAnsiTheme="minorEastAsia" w:eastAsiaTheme="minorEastAsia" w:cstheme="minorEastAsia"/>
          <w:b/>
          <w:i w:val="0"/>
          <w:caps w:val="0"/>
          <w:color w:val="666666"/>
          <w:spacing w:val="0"/>
          <w:sz w:val="28"/>
          <w:szCs w:val="28"/>
          <w:shd w:val="clear" w:fill="FFFFFF"/>
        </w:rPr>
        <w:t>效工资政策</w:t>
      </w:r>
      <w:r>
        <w:rPr>
          <w:rFonts w:hint="eastAsia" w:asciiTheme="minorEastAsia" w:hAnsiTheme="minorEastAsia" w:eastAsiaTheme="minorEastAsia" w:cstheme="minorEastAsia"/>
          <w:b w:val="0"/>
          <w:i w:val="0"/>
          <w:caps w:val="0"/>
          <w:color w:val="666666"/>
          <w:spacing w:val="0"/>
          <w:sz w:val="28"/>
          <w:szCs w:val="28"/>
          <w:shd w:val="clear" w:fill="FFFFFF"/>
        </w:rPr>
        <w:t>的具体实施数额因地区不同略有差异，但是总的方向是将绩效工资部分纳入基本工资，以提高事业单位工作人员的工资标准，保障工作人员的生活质量，工资的调整幅度由各级人民政府确定。</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ind w:right="9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right"/>
      <w:rPr>
        <w:rStyle w:val="7"/>
        <w:rFonts w:asciiTheme="minorEastAsia" w:hAnsiTheme="minorEastAsia"/>
      </w:rPr>
    </w:pPr>
    <w:r>
      <w:rPr>
        <w:rFonts w:asciiTheme="minorEastAsia" w:hAnsiTheme="minor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5E95F"/>
    <w:multiLevelType w:val="singleLevel"/>
    <w:tmpl w:val="2525E9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4F"/>
    <w:rsid w:val="00037753"/>
    <w:rsid w:val="00072DE5"/>
    <w:rsid w:val="000744E0"/>
    <w:rsid w:val="0007625C"/>
    <w:rsid w:val="00086E26"/>
    <w:rsid w:val="000A081C"/>
    <w:rsid w:val="001D479B"/>
    <w:rsid w:val="00215881"/>
    <w:rsid w:val="00230761"/>
    <w:rsid w:val="00233F07"/>
    <w:rsid w:val="0028670A"/>
    <w:rsid w:val="002C7D83"/>
    <w:rsid w:val="0031216D"/>
    <w:rsid w:val="003506B6"/>
    <w:rsid w:val="003856C3"/>
    <w:rsid w:val="003A5C0B"/>
    <w:rsid w:val="003C175E"/>
    <w:rsid w:val="004415CD"/>
    <w:rsid w:val="005109F4"/>
    <w:rsid w:val="00522E4B"/>
    <w:rsid w:val="005329CA"/>
    <w:rsid w:val="00565F4C"/>
    <w:rsid w:val="005728A6"/>
    <w:rsid w:val="0057315D"/>
    <w:rsid w:val="005960BE"/>
    <w:rsid w:val="005B2C01"/>
    <w:rsid w:val="00603AEC"/>
    <w:rsid w:val="00607B23"/>
    <w:rsid w:val="00656B82"/>
    <w:rsid w:val="00671F02"/>
    <w:rsid w:val="007A47DA"/>
    <w:rsid w:val="007D1A25"/>
    <w:rsid w:val="008014C7"/>
    <w:rsid w:val="00803D65"/>
    <w:rsid w:val="00804D7B"/>
    <w:rsid w:val="00817D3C"/>
    <w:rsid w:val="0084134F"/>
    <w:rsid w:val="00876605"/>
    <w:rsid w:val="00876A41"/>
    <w:rsid w:val="00996610"/>
    <w:rsid w:val="009B0B74"/>
    <w:rsid w:val="009D619D"/>
    <w:rsid w:val="009E0C83"/>
    <w:rsid w:val="009E442A"/>
    <w:rsid w:val="00A86BF8"/>
    <w:rsid w:val="00AF7CAB"/>
    <w:rsid w:val="00B52CE3"/>
    <w:rsid w:val="00B552C1"/>
    <w:rsid w:val="00B62046"/>
    <w:rsid w:val="00B74591"/>
    <w:rsid w:val="00C02F75"/>
    <w:rsid w:val="00C03C46"/>
    <w:rsid w:val="00CC3A2C"/>
    <w:rsid w:val="00CF14E7"/>
    <w:rsid w:val="00D15855"/>
    <w:rsid w:val="00DB4038"/>
    <w:rsid w:val="00E30C1F"/>
    <w:rsid w:val="00E65D13"/>
    <w:rsid w:val="00E8065B"/>
    <w:rsid w:val="00E95F7C"/>
    <w:rsid w:val="00EA38FB"/>
    <w:rsid w:val="00EB48B6"/>
    <w:rsid w:val="00EC024F"/>
    <w:rsid w:val="00EC7CC8"/>
    <w:rsid w:val="00F359AC"/>
    <w:rsid w:val="00F71930"/>
    <w:rsid w:val="00FB7D55"/>
    <w:rsid w:val="00FC2AE6"/>
    <w:rsid w:val="00FF64FF"/>
    <w:rsid w:val="00FF7DA1"/>
    <w:rsid w:val="2ADF268E"/>
    <w:rsid w:val="5BE55F59"/>
    <w:rsid w:val="7018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non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标题 2 字符"/>
    <w:basedOn w:val="6"/>
    <w:link w:val="2"/>
    <w:qFormat/>
    <w:uiPriority w:val="9"/>
    <w:rPr>
      <w:rFonts w:ascii="宋体" w:hAnsi="宋体" w:eastAsia="宋体" w:cs="宋体"/>
      <w:b/>
      <w:bCs/>
      <w:kern w:val="0"/>
      <w:sz w:val="36"/>
      <w:szCs w:val="36"/>
    </w:rPr>
  </w:style>
  <w:style w:type="paragraph" w:customStyle="1" w:styleId="12">
    <w:name w:val="s_five"/>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12</Words>
  <Characters>72</Characters>
  <Lines>1</Lines>
  <Paragraphs>1</Paragraphs>
  <TotalTime>113</TotalTime>
  <ScaleCrop>false</ScaleCrop>
  <LinksUpToDate>false</LinksUpToDate>
  <CharactersWithSpaces>83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^O^珏</cp:lastModifiedBy>
  <dcterms:modified xsi:type="dcterms:W3CDTF">2019-09-23T07:27:18Z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