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484848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30"/>
          <w:szCs w:val="30"/>
          <w:lang w:val="en-US" w:eastAsia="zh-CN" w:bidi="ar"/>
        </w:rPr>
        <w:t>MIP 360度领导力评估问卷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</w:rPr>
      </w:pP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707070"/>
          <w:spacing w:val="0"/>
          <w:sz w:val="18"/>
          <w:szCs w:val="18"/>
        </w:rPr>
        <w:t>一、什么是360度评估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707070"/>
          <w:spacing w:val="0"/>
          <w:sz w:val="18"/>
          <w:szCs w:val="18"/>
        </w:rPr>
        <w:t>360度领导力评估，面对企业中高层管理者，是一种用于评估个人领导和团队管理技巧的全方位测评工具。此评估包括了四种被调研对象，即：评估对象本人、他/她的上级、平级、下级，四种被调研对象群体，均需做答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</w:rPr>
      </w:pP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707070"/>
          <w:spacing w:val="0"/>
          <w:sz w:val="18"/>
          <w:szCs w:val="18"/>
        </w:rPr>
        <w:t>二、调研的核心目的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707070"/>
          <w:spacing w:val="0"/>
          <w:sz w:val="18"/>
          <w:szCs w:val="18"/>
        </w:rPr>
        <w:t>您的评估，将有助于被评估者清楚地了解自己的领导与管理力度和发展需要。您的反馈将作为被调查对象核心职业发展的基础，并帮助他成为一位更富效率的管理者和领导者。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</w:rPr>
      </w:pP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707070"/>
          <w:spacing w:val="0"/>
          <w:sz w:val="18"/>
          <w:szCs w:val="18"/>
        </w:rPr>
        <w:t>三、保密和匿名方式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707070"/>
          <w:spacing w:val="0"/>
          <w:sz w:val="18"/>
          <w:szCs w:val="18"/>
        </w:rPr>
        <w:t>问卷的填写是保密和匿名的，即使您给出的评价很低，也不必担心您的老板会知道呦！反馈给公司的将只是所有上级、平级与下级的评估结果的算术平均值。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</w:rPr>
      </w:pPr>
      <w:r>
        <w:rPr>
          <w:rStyle w:val="7"/>
          <w:rFonts w:hint="eastAsia" w:ascii="宋体" w:hAnsi="宋体" w:eastAsia="宋体" w:cs="宋体"/>
          <w:b w:val="0"/>
          <w:i w:val="0"/>
          <w:caps w:val="0"/>
          <w:color w:val="707070"/>
          <w:spacing w:val="0"/>
          <w:sz w:val="18"/>
          <w:szCs w:val="18"/>
        </w:rPr>
        <w:t>四、问卷的评估原则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707070"/>
          <w:spacing w:val="0"/>
          <w:sz w:val="18"/>
          <w:szCs w:val="18"/>
        </w:rPr>
        <w:t>1、每个问题只选一项； 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707070"/>
          <w:spacing w:val="0"/>
          <w:sz w:val="18"/>
          <w:szCs w:val="18"/>
        </w:rPr>
        <w:t>2、如果问题未涉及测评对象的工作和行为，或者您对测评对象的此项行为活动不清楚，则回答“不适用”；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caps w:val="0"/>
          <w:color w:val="707070"/>
          <w:spacing w:val="0"/>
          <w:sz w:val="18"/>
          <w:szCs w:val="18"/>
        </w:rPr>
        <w:t>3、根据您对所评定的管理者的观察与了解，对下面的每一陈述作出选择，请遵循真实、客观、公正的原则。          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Q1：被评估人姓名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   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Q2：评估人性别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Q3：请选择您与您被评估人之间的关系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本人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上级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平级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AAAAA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AAAAAA"/>
          <w:spacing w:val="0"/>
          <w:kern w:val="0"/>
          <w:sz w:val="21"/>
          <w:szCs w:val="21"/>
          <w:lang w:val="en-US" w:eastAsia="zh-CN" w:bidi="ar"/>
        </w:rPr>
        <w:t> 下级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Q4：1、善于对上级和平级人员实施影响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Q5：2、坚持诚信和道德意识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Q6：3、解决冲突，力图创造双赢结果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Q7：4、接受不同的工作方式，以取得良好结果为目的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Q8：5、知道在不同情况下采用不同的谈判风格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Q9：6、适当使用财务分析，以透彻理解问题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Q10：7、采取冒险行动时，可预见到积极结果和消极后果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Q11：8、把精力集中放在长远目标上，而不是仅仅放在日常工作上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Q12：9、对自己、对工作、对组织满怀信心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Q13：10、善于发展和维护公司内部良好的人际关系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Q14：11、明确授权下属完成任务，并使其对该任务的完成情况负责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Q15：12、只从自己的角度看问题，不理解他人的难处和顾虑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Q16：13、在大家面前进行极具说服力和影响力的发言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Q17：14、认同并奖励成功的执行者，适当辅导不成功的执行者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Q18：15、制定明确的目标，激励团队成员实现目标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Q19：16、老思想新用，寻找新的做事方法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Q20：17、预见可能发生的问题，并制定问题解决方案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Q21：18、有明确的个人目标和事业目标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Q22：19、向所有员工传达组织的商业战略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Q23：20、工作重点与组织的使命和战略目标相一致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Q24：21、密切关注竞争对手和战略伙伴的举动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Q25：22、乐于在工作中和培训中学习新知识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Q26：23、营造良好的团队氛围，让团队成员感觉自己的建议很重要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Q27：24、与别人分享成功，为出现的问题承担责任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Q28：25、与所有同事分享自己有关于关心顾客的观点，并强调其作为关键竞争战略的重要性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Q29：26、是团队成员的教练、顾问和老师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Q30：27、认真考虑决策对组织的长远影响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Q31：28、将团队的不同意见公开化，并利用这些意见改善决策的质量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Q32：29、对其他人表达自己的信心，相信他们的能力和做到最好的愿望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Q33：30、认识到自己的错误，并且勇于承认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Q34：31、采取冒险行动之前仔细衡量，并能预见可能的后果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Q35：32、保持沟通渠道的畅通：确保自己能够参与问题的讨论并提出建议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Q36：33、遭受责难时仍坚持个人的道德准则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Q37：34、真心在意他人的感受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Q38：35、决定、获得并组织调配完成任务所必需的资源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Q39：36、在变革的执行过程中，孜孜不倦地和员工交流，以消除他们的顾虑、获得他们的支持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Q40：37、在组织里营造积极热情的氛围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Q41：38、在谈话中经常打断别人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Q42：39、知道如何寻找其他方法来实现目标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Q43：40、喜欢探索不同的实现目标的途径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Q44：41、与不同个性和文化的人愉快相处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Q45：42、轻松自然地运用自己的领导职权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Q46：43、重视工作和生活中的细节，能从各类信息中提取有用的信息，用来解决问题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Q47：44、深刻理解组织的独特优势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Q48：45、了解团队成员的强项和弱项，并利用他们的强项、通过团队合作来完成任务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Q49：46、给员工机会和空间来独立处理自己工作范围内的事务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Q50：47、在变革过程中，适当处理或摆脱消极抵抗者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Q51：48、通过征询反馈、倾听和谈话来促进双向交流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Q52：49、生活方式健康平衡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Q53：50、向员工明确指出，为了最大程度地提高客户满意度，应该鼓励员工不断寻找新的，更好的方法来关心客户，留住客户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Q54：51、即使在困境中也保持乐观态度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Q55：52、及时作出决策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Q56：53、能很好平衡团队成员之间的利益关系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Q57：54、面对新的事实或者观点，可以欣然接受和适应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Q58：55、拘泥于传统的做事方法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Q59：56、在时间压力下有效地工作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Q60：57、了解本行业，可及时洞察业内会带来重大威胁或者机会的变化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Q61：58、以身作则，热情倡导变革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Q62：59、有时不能控制自己的情绪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484848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848"/>
          <w:spacing w:val="0"/>
          <w:kern w:val="0"/>
          <w:sz w:val="24"/>
          <w:szCs w:val="24"/>
          <w:lang w:val="en-US" w:eastAsia="zh-CN" w:bidi="ar"/>
        </w:rPr>
        <w:t>Q63：60、不作无法兑现的承诺</w:t>
      </w:r>
    </w:p>
    <w:tbl>
      <w:tblPr>
        <w:tblStyle w:val="5"/>
        <w:tblW w:w="6630" w:type="dxa"/>
        <w:tblCellSpacing w:w="0" w:type="dxa"/>
        <w:tblInd w:w="15" w:type="dxa"/>
        <w:tblBorders>
          <w:top w:val="single" w:color="DDDDDD" w:sz="6" w:space="0"/>
          <w:left w:val="none" w:color="auto" w:sz="0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55"/>
        <w:gridCol w:w="675"/>
        <w:gridCol w:w="675"/>
        <w:gridCol w:w="675"/>
        <w:gridCol w:w="675"/>
        <w:gridCol w:w="675"/>
        <w:gridCol w:w="900"/>
      </w:tblGrid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从不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极少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有时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经常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总是</w:t>
            </w: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不适用</w:t>
            </w:r>
          </w:p>
        </w:tc>
      </w:tr>
      <w:tr>
        <w:tblPrEx>
          <w:tblBorders>
            <w:top w:val="single" w:color="DDDDDD" w:sz="6" w:space="0"/>
            <w:left w:val="none" w:color="auto" w:sz="0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35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1"/>
                <w:szCs w:val="21"/>
                <w:lang w:val="en-US" w:eastAsia="zh-CN" w:bidi="ar"/>
              </w:rPr>
              <w:t>您认为这种现象的出现</w:t>
            </w: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DDDDDD" w:sz="6" w:space="0"/>
              <w:left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666666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51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BMUE45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pBdr>
        <w:bottom w:val="single" w:color="auto" w:sz="4" w:space="0"/>
      </w:pBdr>
      <w:kinsoku/>
      <w:wordWrap/>
      <w:overflowPunct/>
      <w:topLinePunct w:val="0"/>
      <w:autoSpaceDE/>
      <w:autoSpaceDN/>
      <w:bidi w:val="0"/>
      <w:adjustRightInd/>
      <w:snapToGrid w:val="0"/>
      <w:jc w:val="center"/>
      <w:textAlignment w:val="auto"/>
      <w:outlineLvl w:val="9"/>
      <w:rPr>
        <w:rFonts w:hint="eastAsia" w:eastAsia="宋体"/>
        <w:lang w:eastAsia="zh-CN"/>
      </w:rPr>
    </w:pP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</w:t>
    </w:r>
    <w:r>
      <w:rPr>
        <w:rFonts w:hint="eastAsia" w:eastAsia="宋体"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0</wp:posOffset>
          </wp:positionV>
          <wp:extent cx="1319530" cy="330200"/>
          <wp:effectExtent l="0" t="0" r="13970" b="12700"/>
          <wp:wrapSquare wrapText="bothSides"/>
          <wp:docPr id="5" name="图片 3" descr="lALPDgQ9q0gwx1_MyM0DIA_800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3" descr="lALPDgQ9q0gwx1_MyM0DIA_800_2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9530" cy="3302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eastAsia="宋体"/>
        <w:lang w:val="en-US" w:eastAsia="zh-CN"/>
      </w:rPr>
      <w:t xml:space="preserve"> </w:t>
    </w:r>
    <w:r>
      <w:rPr>
        <w:rFonts w:hint="eastAsia" w:ascii="宋体" w:hAnsi="宋体" w:eastAsia="宋体" w:cs="宋体"/>
        <w:sz w:val="18"/>
        <w:szCs w:val="18"/>
        <w:lang w:val="en-US" w:eastAsia="zh-CN"/>
      </w:rPr>
      <w:t xml:space="preserve">            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</w:rPr>
      <w:t>人力资源管理</w:t>
    </w:r>
    <w:r>
      <w:rPr>
        <w:rFonts w:hint="eastAsia" w:ascii="宋体" w:hAnsi="宋体" w:eastAsia="宋体" w:cs="宋体"/>
        <w:i w:val="0"/>
        <w:caps w:val="0"/>
        <w:color w:val="1A1AA6"/>
        <w:spacing w:val="0"/>
        <w:sz w:val="18"/>
        <w:szCs w:val="18"/>
        <w:lang w:eastAsia="zh-CN"/>
      </w:rPr>
      <w:t>资料库</w:t>
    </w:r>
    <w:r>
      <w:rPr>
        <w:rFonts w:hint="eastAsia" w:eastAsia="宋体"/>
        <w:lang w:val="en-US" w:eastAsia="zh-CN"/>
      </w:rPr>
      <w:t xml:space="preserve">    </w:t>
    </w: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 HYPERLINK "https://www.rsxq.com/"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Style w:val="8"/>
        <w:rFonts w:ascii="宋体" w:hAnsi="宋体" w:eastAsia="宋体" w:cs="宋体"/>
        <w:sz w:val="24"/>
        <w:szCs w:val="24"/>
      </w:rPr>
      <w:t>https://www.rsxq.com/</w:t>
    </w:r>
    <w:r>
      <w:rPr>
        <w:rFonts w:ascii="宋体" w:hAnsi="宋体" w:eastAsia="宋体" w:cs="宋体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E01FD"/>
    <w:rsid w:val="0C12150B"/>
    <w:rsid w:val="13795D2C"/>
    <w:rsid w:val="170674C1"/>
    <w:rsid w:val="17321725"/>
    <w:rsid w:val="1A9E01FD"/>
    <w:rsid w:val="640D2C39"/>
    <w:rsid w:val="68511971"/>
    <w:rsid w:val="6B6B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5991;&#26723;1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文档1.dotx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2019-10-22T08:55:00Z</dcterms:created>
  <dc:creator>^O^珏</dc:creator>
  <cp:lastModifiedBy>^O^珏</cp:lastModifiedBy>
  <dcterms:modified xsi:type="dcterms:W3CDTF">2019-11-14T07:48:18Z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