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4"/>
          <w:szCs w:val="24"/>
          <w:lang w:eastAsia="zh-CN"/>
        </w:rPr>
      </w:pPr>
      <w:bookmarkStart w:id="0" w:name="_GoBack"/>
      <w:r>
        <w:rPr>
          <w:rFonts w:hint="eastAsia" w:ascii="宋体" w:hAnsi="宋体" w:eastAsia="宋体" w:cs="宋体"/>
          <w:b w:val="0"/>
          <w:bCs w:val="0"/>
          <w:sz w:val="24"/>
          <w:szCs w:val="24"/>
          <w:lang w:eastAsia="zh-CN"/>
        </w:rPr>
        <w:t>员工竞业禁止协议书</w:t>
      </w:r>
    </w:p>
    <w:bookmarkEnd w:id="0"/>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编号：</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甲方：法定代表人：</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住所： 1         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乙方（员工）：</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身份证号码：</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电子邮件：</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通讯地址：</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鉴于乙方在甲方履行职务，已经（或将要）知悉甲方的商业秘密，或者对甲方的竞争优势具有重要影响。为保护双方的合法权益，根据国家有关法律法规，本着平等、自愿、公平、诚信的精神，经充分协商一致后，共同订立本协议：</w:t>
      </w:r>
    </w:p>
    <w:p>
      <w:pPr>
        <w:numPr>
          <w:ilvl w:val="0"/>
          <w:numId w:val="1"/>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竞业范围、区域、期限：</w:t>
      </w:r>
    </w:p>
    <w:p>
      <w:pPr>
        <w:numPr>
          <w:numId w:val="0"/>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未经甲方书面同意，乙方在双方劳动合同关系终止或解除之后【24】个月内不得在【中国】区域内从事下列竞业禁止事项：</w:t>
      </w:r>
    </w:p>
    <w:p>
      <w:pPr>
        <w:numPr>
          <w:ilvl w:val="0"/>
          <w:numId w:val="2"/>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承诺，非经甲方事先书面同意，不得在相同或相近行业内与乙方生产、经营同类产品或提供同类业务的其他企业、事业单位、社会团体内担任任何职务，包括股东、合伙人、董事、监事、经理、员工、代理人、顾问等；</w:t>
      </w:r>
    </w:p>
    <w:p>
      <w:pPr>
        <w:numPr>
          <w:ilvl w:val="0"/>
          <w:numId w:val="2"/>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乙方承诺，不得抢夺甲方客户，或者引诱甲方其他员工离职，损害甲方的合法权益；</w:t>
      </w:r>
    </w:p>
    <w:p>
      <w:pPr>
        <w:numPr>
          <w:ilvl w:val="0"/>
          <w:numId w:val="2"/>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乙方承诺，不得自营与甲方相同或具有竞争性关系的产品或服务。</w:t>
      </w:r>
    </w:p>
    <w:p>
      <w:pPr>
        <w:numPr>
          <w:ilvl w:val="0"/>
          <w:numId w:val="2"/>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特别声明：</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（1）“同类产品或者同类业务”包括且不限于以下列举的业务、活动：</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（2）“相同或竞争性产品”包括且不限于以下列举的业务、活动：</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离职竞业补偿标准由于乙方接受甲方竞业要求，会对乙方造成一定的影响和相应的经济损失，因此甲方给予竞业补偿金按现行**最低工资标准计算。</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离职竞业禁止义务履行条件</w:t>
      </w:r>
    </w:p>
    <w:p>
      <w:pPr>
        <w:numPr>
          <w:ilvl w:val="0"/>
          <w:numId w:val="3"/>
        </w:numPr>
        <w:tabs>
          <w:tab w:val="clear" w:pos="312"/>
        </w:tabs>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乙方履行离职竞业禁止义务，以甲方向乙方发出履行该义务的书面通知为前提条件。双方解除/终止劳动关系前，如甲方向乙方发出履行竞业禁止义务的通知，则协议内关于离职竞业禁止的相关条款发生效力。</w:t>
      </w:r>
    </w:p>
    <w:p>
      <w:pPr>
        <w:numPr>
          <w:ilvl w:val="0"/>
          <w:numId w:val="3"/>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向乙方发出履行竞业禁止义务的通知时，以如下两种方式中的任一种送达均为有效送达：（1）甲方直接送达至乙方；（2）前款无法送达的，甲方可以以电子邮件方式送达，并电话通知乙方，以投递到乙方电子邮箱的时间为生效时间。四、竞业补偿金的支付竞业补偿金的支付由甲方采取乙方离职之日起的第二个月依法按月向乙方支付。</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违约责任</w:t>
      </w:r>
    </w:p>
    <w:p>
      <w:pPr>
        <w:numPr>
          <w:ilvl w:val="0"/>
          <w:numId w:val="4"/>
        </w:numPr>
        <w:tabs>
          <w:tab w:val="clear" w:pos="312"/>
        </w:tabs>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乙方如果违反本协议约定，则应当向甲方支付违约金【】万元（人民币）且应当在甲方通知乙方支付之日起三日内一次性支付完毕。乙方支付后，仍应当继续履行竞业禁止义务。</w:t>
      </w:r>
    </w:p>
    <w:p>
      <w:pPr>
        <w:numPr>
          <w:ilvl w:val="0"/>
          <w:numId w:val="4"/>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乙方支付违约金不影响甲方要求乙方赔偿因从事竞业事项或其他行为给甲方造成的其他损失，也不影响甲方追究乙方的其他法律责任。</w:t>
      </w:r>
    </w:p>
    <w:p>
      <w:pPr>
        <w:numPr>
          <w:ilvl w:val="0"/>
          <w:numId w:val="4"/>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甲方因调查和处理乙方的违约行为而支付的合理费用（包括但不限于律师费、调查费、鉴定费等），应当包含在损害赔偿金额之内。</w:t>
      </w:r>
    </w:p>
    <w:p>
      <w:pPr>
        <w:numPr>
          <w:ilvl w:val="0"/>
          <w:numId w:val="1"/>
        </w:numPr>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其他条款</w:t>
      </w:r>
    </w:p>
    <w:p>
      <w:pPr>
        <w:numPr>
          <w:ilvl w:val="0"/>
          <w:numId w:val="5"/>
        </w:numPr>
        <w:tabs>
          <w:tab w:val="clear" w:pos="312"/>
        </w:tabs>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本协议自双方签字或者盖章之日起生效。</w:t>
      </w:r>
    </w:p>
    <w:p>
      <w:pPr>
        <w:numPr>
          <w:ilvl w:val="0"/>
          <w:numId w:val="5"/>
        </w:numPr>
        <w:tabs>
          <w:tab w:val="clear" w:pos="312"/>
        </w:tabs>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本协议一式两份，双方各执一份，具有同等法律效力。</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甲方（盖章）：</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乙方（签名）：</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法定代表人：</w:t>
      </w:r>
    </w:p>
    <w:p>
      <w:pPr>
        <w:numPr>
          <w:numId w:val="0"/>
        </w:numPr>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年月日</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3ADD60"/>
    <w:multiLevelType w:val="singleLevel"/>
    <w:tmpl w:val="CE3ADD60"/>
    <w:lvl w:ilvl="0" w:tentative="0">
      <w:start w:val="1"/>
      <w:numFmt w:val="decimal"/>
      <w:lvlText w:val="%1."/>
      <w:lvlJc w:val="left"/>
      <w:pPr>
        <w:tabs>
          <w:tab w:val="left" w:pos="312"/>
        </w:tabs>
      </w:pPr>
    </w:lvl>
  </w:abstractNum>
  <w:abstractNum w:abstractNumId="1">
    <w:nsid w:val="CEE98B15"/>
    <w:multiLevelType w:val="singleLevel"/>
    <w:tmpl w:val="CEE98B15"/>
    <w:lvl w:ilvl="0" w:tentative="0">
      <w:start w:val="1"/>
      <w:numFmt w:val="chineseCounting"/>
      <w:suff w:val="nothing"/>
      <w:lvlText w:val="%1、"/>
      <w:lvlJc w:val="left"/>
      <w:rPr>
        <w:rFonts w:hint="eastAsia"/>
      </w:rPr>
    </w:lvl>
  </w:abstractNum>
  <w:abstractNum w:abstractNumId="2">
    <w:nsid w:val="E28EC206"/>
    <w:multiLevelType w:val="singleLevel"/>
    <w:tmpl w:val="E28EC206"/>
    <w:lvl w:ilvl="0" w:tentative="0">
      <w:start w:val="1"/>
      <w:numFmt w:val="decimal"/>
      <w:lvlText w:val="%1."/>
      <w:lvlJc w:val="left"/>
      <w:pPr>
        <w:tabs>
          <w:tab w:val="left" w:pos="312"/>
        </w:tabs>
      </w:pPr>
    </w:lvl>
  </w:abstractNum>
  <w:abstractNum w:abstractNumId="3">
    <w:nsid w:val="0BC5D14F"/>
    <w:multiLevelType w:val="singleLevel"/>
    <w:tmpl w:val="0BC5D14F"/>
    <w:lvl w:ilvl="0" w:tentative="0">
      <w:start w:val="1"/>
      <w:numFmt w:val="decimal"/>
      <w:lvlText w:val="%1."/>
      <w:lvlJc w:val="left"/>
      <w:pPr>
        <w:tabs>
          <w:tab w:val="left" w:pos="312"/>
        </w:tabs>
      </w:pPr>
    </w:lvl>
  </w:abstractNum>
  <w:abstractNum w:abstractNumId="4">
    <w:nsid w:val="56155DE4"/>
    <w:multiLevelType w:val="singleLevel"/>
    <w:tmpl w:val="56155DE4"/>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6F2B"/>
    <w:rsid w:val="020E6F2B"/>
    <w:rsid w:val="059F53B7"/>
    <w:rsid w:val="078148F9"/>
    <w:rsid w:val="13CC08B6"/>
    <w:rsid w:val="170674C1"/>
    <w:rsid w:val="17881EBE"/>
    <w:rsid w:val="1E48081B"/>
    <w:rsid w:val="21791FEA"/>
    <w:rsid w:val="2BB00C41"/>
    <w:rsid w:val="2E024F95"/>
    <w:rsid w:val="41627AF6"/>
    <w:rsid w:val="455E0F21"/>
    <w:rsid w:val="4A0B7F96"/>
    <w:rsid w:val="4DFB3A18"/>
    <w:rsid w:val="60A45030"/>
    <w:rsid w:val="640D2C39"/>
    <w:rsid w:val="787F0D9F"/>
    <w:rsid w:val="7AB9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40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2019-08-13T05:13:00Z</dcterms:created>
  <dc:creator>^O^珏</dc:creator>
  <cp:lastModifiedBy>^O^珏</cp:lastModifiedBy>
  <dcterms:modified xsi:type="dcterms:W3CDTF">2019-08-13T06:15:28Z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