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薪资调整管理制度</w:t>
      </w:r>
    </w:p>
    <w:sdt>
      <w:sdtPr>
        <w:rPr>
          <w:rFonts w:hint="eastAsia" w:ascii="宋体" w:hAnsi="宋体" w:eastAsia="宋体" w:cs="宋体"/>
          <w:lang w:val="zh-CN"/>
        </w:rPr>
        <w:id w:val="594291905"/>
        <w:docPartObj>
          <w:docPartGallery w:val="Table of Contents"/>
          <w:docPartUnique/>
        </w:docPartObj>
      </w:sdtPr>
      <w:sdtEndPr>
        <w:rPr>
          <w:rFonts w:hint="eastAsia" w:ascii="宋体" w:hAnsi="宋体" w:eastAsia="宋体" w:cs="宋体"/>
          <w:color w:val="auto"/>
          <w:kern w:val="2"/>
          <w:sz w:val="24"/>
          <w:szCs w:val="24"/>
          <w:lang w:val="zh-CN"/>
        </w:rPr>
      </w:sdtEndPr>
      <w:sdtContent>
        <w:p>
          <w:pPr>
            <w:pStyle w:val="13"/>
            <w:ind w:firstLine="480"/>
            <w:rPr>
              <w:rFonts w:hint="eastAsia" w:ascii="宋体" w:hAnsi="宋体" w:eastAsia="宋体" w:cs="宋体"/>
            </w:rPr>
          </w:pPr>
          <w:r>
            <w:rPr>
              <w:rFonts w:hint="eastAsia" w:ascii="宋体" w:hAnsi="宋体" w:eastAsia="宋体" w:cs="宋体"/>
              <w:lang w:val="zh-CN"/>
            </w:rPr>
            <w:t>目录</w:t>
          </w:r>
        </w:p>
        <w:p>
          <w:pPr>
            <w:pStyle w:val="6"/>
            <w:tabs>
              <w:tab w:val="right" w:leader="dot" w:pos="8296"/>
            </w:tabs>
            <w:ind w:firstLine="48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"_Toc532919516" </w:instrText>
          </w:r>
          <w:r>
            <w:rPr>
              <w:rFonts w:hint="eastAsia" w:ascii="宋体" w:hAnsi="宋体" w:eastAsia="宋体" w:cs="宋体"/>
            </w:rPr>
            <w:fldChar w:fldCharType="separate"/>
          </w:r>
          <w:r>
            <w:rPr>
              <w:rStyle w:val="9"/>
              <w:rFonts w:hint="eastAsia" w:ascii="宋体" w:hAnsi="宋体" w:eastAsia="宋体" w:cs="宋体"/>
            </w:rPr>
            <w:t>一、目的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_Toc532919516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ind w:firstLine="48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"_Toc532919517" </w:instrText>
          </w:r>
          <w:r>
            <w:rPr>
              <w:rFonts w:hint="eastAsia" w:ascii="宋体" w:hAnsi="宋体" w:eastAsia="宋体" w:cs="宋体"/>
            </w:rPr>
            <w:fldChar w:fldCharType="separate"/>
          </w:r>
          <w:r>
            <w:rPr>
              <w:rStyle w:val="9"/>
              <w:rFonts w:hint="eastAsia" w:ascii="宋体" w:hAnsi="宋体" w:eastAsia="宋体" w:cs="宋体"/>
            </w:rPr>
            <w:t>二、适用范围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_Toc532919517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ind w:firstLine="48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"_Toc532919518" </w:instrText>
          </w:r>
          <w:r>
            <w:rPr>
              <w:rFonts w:hint="eastAsia" w:ascii="宋体" w:hAnsi="宋体" w:eastAsia="宋体" w:cs="宋体"/>
            </w:rPr>
            <w:fldChar w:fldCharType="separate"/>
          </w:r>
          <w:r>
            <w:rPr>
              <w:rStyle w:val="9"/>
              <w:rFonts w:hint="eastAsia" w:ascii="宋体" w:hAnsi="宋体" w:eastAsia="宋体" w:cs="宋体"/>
            </w:rPr>
            <w:t>三、权责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_Toc532919518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ind w:firstLine="48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"_Toc532919519" </w:instrText>
          </w:r>
          <w:r>
            <w:rPr>
              <w:rFonts w:hint="eastAsia" w:ascii="宋体" w:hAnsi="宋体" w:eastAsia="宋体" w:cs="宋体"/>
            </w:rPr>
            <w:fldChar w:fldCharType="separate"/>
          </w:r>
          <w:r>
            <w:rPr>
              <w:rStyle w:val="9"/>
              <w:rFonts w:hint="eastAsia" w:ascii="宋体" w:hAnsi="宋体" w:eastAsia="宋体" w:cs="宋体"/>
            </w:rPr>
            <w:t>四、薪资结构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_Toc532919519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ind w:firstLine="48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"_Toc532919520" </w:instrText>
          </w:r>
          <w:r>
            <w:rPr>
              <w:rFonts w:hint="eastAsia" w:ascii="宋体" w:hAnsi="宋体" w:eastAsia="宋体" w:cs="宋体"/>
            </w:rPr>
            <w:fldChar w:fldCharType="separate"/>
          </w:r>
          <w:r>
            <w:rPr>
              <w:rStyle w:val="9"/>
              <w:rFonts w:hint="eastAsia" w:ascii="宋体" w:hAnsi="宋体" w:eastAsia="宋体" w:cs="宋体"/>
            </w:rPr>
            <w:t>五、员工薪资调整幅度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_Toc532919520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ind w:firstLine="48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"_Toc532919521" </w:instrText>
          </w:r>
          <w:r>
            <w:rPr>
              <w:rFonts w:hint="eastAsia" w:ascii="宋体" w:hAnsi="宋体" w:eastAsia="宋体" w:cs="宋体"/>
            </w:rPr>
            <w:fldChar w:fldCharType="separate"/>
          </w:r>
          <w:r>
            <w:rPr>
              <w:rStyle w:val="9"/>
              <w:rFonts w:hint="eastAsia" w:ascii="宋体" w:hAnsi="宋体" w:eastAsia="宋体" w:cs="宋体"/>
            </w:rPr>
            <w:t>六、 调薪事由及调整幅度规定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_Toc532919521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ind w:firstLine="48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"_Toc532919522" </w:instrText>
          </w:r>
          <w:r>
            <w:rPr>
              <w:rFonts w:hint="eastAsia" w:ascii="宋体" w:hAnsi="宋体" w:eastAsia="宋体" w:cs="宋体"/>
            </w:rPr>
            <w:fldChar w:fldCharType="separate"/>
          </w:r>
          <w:r>
            <w:rPr>
              <w:rStyle w:val="9"/>
              <w:rFonts w:hint="eastAsia" w:ascii="宋体" w:hAnsi="宋体" w:eastAsia="宋体" w:cs="宋体"/>
            </w:rPr>
            <w:t>七、其他相关规定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_Toc532919522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ind w:firstLine="482"/>
            <w:rPr>
              <w:rFonts w:hint="eastAsia" w:ascii="宋体" w:hAnsi="宋体" w:eastAsia="宋体" w:cs="宋体"/>
            </w:rPr>
          </w:pPr>
          <w:r>
            <w:rPr>
              <w:rFonts w:hint="eastAsia" w:ascii="宋体" w:hAnsi="宋体" w:eastAsia="宋体" w:cs="宋体"/>
              <w:b/>
              <w:bCs/>
              <w:lang w:val="zh-CN"/>
            </w:rPr>
            <w:fldChar w:fldCharType="end"/>
          </w:r>
        </w:p>
      </w:sdtContent>
    </w:sdt>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pStyle w:val="2"/>
        <w:rPr>
          <w:rFonts w:hint="eastAsia" w:ascii="宋体" w:hAnsi="宋体" w:eastAsia="宋体" w:cs="宋体"/>
        </w:rPr>
      </w:pPr>
      <w:bookmarkStart w:id="0" w:name="_Toc532919516"/>
      <w:r>
        <w:rPr>
          <w:rFonts w:hint="eastAsia" w:ascii="宋体" w:hAnsi="宋体" w:eastAsia="宋体" w:cs="宋体"/>
        </w:rPr>
        <w:t>一、目的</w:t>
      </w:r>
      <w:bookmarkEnd w:id="0"/>
    </w:p>
    <w:p>
      <w:pPr>
        <w:ind w:firstLine="480"/>
        <w:rPr>
          <w:rFonts w:hint="eastAsia" w:ascii="宋体" w:hAnsi="宋体" w:eastAsia="宋体" w:cs="宋体"/>
        </w:rPr>
      </w:pPr>
      <w:r>
        <w:rPr>
          <w:rFonts w:hint="eastAsia" w:ascii="宋体" w:hAnsi="宋体" w:eastAsia="宋体" w:cs="宋体"/>
        </w:rPr>
        <w:t>为规范公司员工薪酬调整、支付等管理工作，建立公司与员工合理分享公司发展带来的利益的机制，</w:t>
      </w:r>
      <w:r>
        <w:rPr>
          <w:rFonts w:hint="eastAsia" w:ascii="宋体" w:hAnsi="宋体" w:eastAsia="宋体" w:cs="宋体"/>
        </w:rPr>
        <w:t>促进公司及员工的</w:t>
      </w:r>
      <w:r>
        <w:rPr>
          <w:rFonts w:hint="eastAsia" w:ascii="宋体" w:hAnsi="宋体" w:eastAsia="宋体" w:cs="宋体"/>
        </w:rPr>
        <w:t>共同</w:t>
      </w:r>
      <w:r>
        <w:rPr>
          <w:rFonts w:hint="eastAsia" w:ascii="宋体" w:hAnsi="宋体" w:eastAsia="宋体" w:cs="宋体"/>
        </w:rPr>
        <w:t>发展与成长</w:t>
      </w:r>
      <w:r>
        <w:rPr>
          <w:rFonts w:hint="eastAsia" w:ascii="宋体" w:hAnsi="宋体" w:eastAsia="宋体" w:cs="宋体"/>
        </w:rPr>
        <w:t>。</w:t>
      </w:r>
    </w:p>
    <w:p>
      <w:pPr>
        <w:pStyle w:val="2"/>
        <w:rPr>
          <w:rFonts w:hint="eastAsia" w:ascii="宋体" w:hAnsi="宋体" w:eastAsia="宋体" w:cs="宋体"/>
        </w:rPr>
      </w:pPr>
      <w:bookmarkStart w:id="1" w:name="_Toc532919517"/>
      <w:r>
        <w:rPr>
          <w:rFonts w:hint="eastAsia" w:ascii="宋体" w:hAnsi="宋体" w:eastAsia="宋体" w:cs="宋体"/>
        </w:rPr>
        <w:t>二、适用范围</w:t>
      </w:r>
      <w:bookmarkEnd w:id="1"/>
    </w:p>
    <w:p>
      <w:pPr>
        <w:ind w:firstLine="480"/>
        <w:rPr>
          <w:rFonts w:hint="eastAsia" w:ascii="宋体" w:hAnsi="宋体" w:eastAsia="宋体" w:cs="宋体"/>
        </w:rPr>
      </w:pPr>
      <w:r>
        <w:rPr>
          <w:rFonts w:hint="eastAsia" w:ascii="宋体" w:hAnsi="宋体" w:eastAsia="宋体" w:cs="宋体"/>
        </w:rPr>
        <w:t>本管理制度适用于公司所有岗位之员工试用期转正、年度绩效考核、职务晋升薪资调整，使薪资调整有章可循。</w:t>
      </w:r>
    </w:p>
    <w:p>
      <w:pPr>
        <w:pStyle w:val="2"/>
        <w:rPr>
          <w:rFonts w:hint="eastAsia" w:ascii="宋体" w:hAnsi="宋体" w:eastAsia="宋体" w:cs="宋体"/>
        </w:rPr>
      </w:pPr>
      <w:bookmarkStart w:id="2" w:name="_Toc532919518"/>
      <w:r>
        <w:rPr>
          <w:rFonts w:hint="eastAsia" w:ascii="宋体" w:hAnsi="宋体" w:eastAsia="宋体" w:cs="宋体"/>
        </w:rPr>
        <w:t>三、权责</w:t>
      </w:r>
      <w:bookmarkEnd w:id="2"/>
    </w:p>
    <w:p>
      <w:pPr>
        <w:ind w:firstLine="480"/>
        <w:rPr>
          <w:rFonts w:hint="eastAsia" w:ascii="宋体" w:hAnsi="宋体" w:eastAsia="宋体" w:cs="宋体"/>
        </w:rPr>
      </w:pPr>
      <w:r>
        <w:rPr>
          <w:rFonts w:hint="eastAsia" w:ascii="宋体" w:hAnsi="宋体" w:eastAsia="宋体" w:cs="宋体"/>
        </w:rPr>
        <w:t>1、各部门主管(负责人)有对本部门员工录用、薪资调整的建议权。</w:t>
      </w:r>
    </w:p>
    <w:p>
      <w:pPr>
        <w:ind w:firstLine="480"/>
        <w:rPr>
          <w:rFonts w:hint="eastAsia" w:ascii="宋体" w:hAnsi="宋体" w:eastAsia="宋体" w:cs="宋体"/>
        </w:rPr>
      </w:pPr>
      <w:r>
        <w:rPr>
          <w:rFonts w:hint="eastAsia" w:ascii="宋体" w:hAnsi="宋体" w:eastAsia="宋体" w:cs="宋体"/>
        </w:rPr>
        <w:t>2、管理部(厂长)按此规定执行各岗位员工的试用期转正、年度绩效考核、职位晋升薪资调整等工作的建议权限和审核权限，副总经理有薪资调整的审批权限，总经理有薪资调整最终决定权。</w:t>
      </w:r>
    </w:p>
    <w:p>
      <w:pPr>
        <w:pStyle w:val="2"/>
        <w:rPr>
          <w:rFonts w:hint="eastAsia" w:ascii="宋体" w:hAnsi="宋体" w:eastAsia="宋体" w:cs="宋体"/>
        </w:rPr>
      </w:pPr>
      <w:bookmarkStart w:id="3" w:name="_Toc532919519"/>
      <w:r>
        <w:rPr>
          <w:rFonts w:hint="eastAsia" w:ascii="宋体" w:hAnsi="宋体" w:eastAsia="宋体" w:cs="宋体"/>
        </w:rPr>
        <w:t>四、薪资结构</w:t>
      </w:r>
      <w:bookmarkEnd w:id="3"/>
    </w:p>
    <w:p>
      <w:pPr>
        <w:ind w:firstLine="480"/>
        <w:rPr>
          <w:rFonts w:hint="eastAsia" w:ascii="宋体" w:hAnsi="宋体" w:eastAsia="宋体" w:cs="宋体"/>
        </w:rPr>
      </w:pPr>
      <w:r>
        <w:rPr>
          <w:rFonts w:hint="eastAsia" w:ascii="宋体" w:hAnsi="宋体" w:eastAsia="宋体" w:cs="宋体"/>
        </w:rPr>
        <w:t>薪资组成：基本工资+职务工资+岗位工资+技能工资+补贴</w:t>
      </w:r>
    </w:p>
    <w:p>
      <w:pPr>
        <w:ind w:firstLine="480"/>
        <w:rPr>
          <w:rFonts w:hint="eastAsia" w:ascii="宋体" w:hAnsi="宋体" w:eastAsia="宋体" w:cs="宋体"/>
        </w:rPr>
      </w:pPr>
      <w:r>
        <w:rPr>
          <w:rFonts w:hint="eastAsia" w:ascii="宋体" w:hAnsi="宋体" w:eastAsia="宋体" w:cs="宋体"/>
        </w:rPr>
        <w:t>1、基本工资：</w:t>
      </w:r>
      <w:r>
        <w:rPr>
          <w:rFonts w:hint="eastAsia" w:ascii="宋体" w:hAnsi="宋体" w:eastAsia="宋体" w:cs="宋体"/>
        </w:rPr>
        <w:t>维持员工基本生活的工资</w:t>
      </w:r>
      <w:r>
        <w:rPr>
          <w:rFonts w:hint="eastAsia" w:ascii="宋体" w:hAnsi="宋体" w:eastAsia="宋体" w:cs="宋体"/>
        </w:rPr>
        <w:t>，</w:t>
      </w:r>
      <w:r>
        <w:rPr>
          <w:rFonts w:hint="eastAsia" w:ascii="宋体" w:hAnsi="宋体" w:eastAsia="宋体" w:cs="宋体"/>
        </w:rPr>
        <w:t>是依据公司所在地</w:t>
      </w:r>
      <w:r>
        <w:rPr>
          <w:rFonts w:hint="eastAsia" w:ascii="宋体" w:hAnsi="宋体" w:eastAsia="宋体" w:cs="宋体"/>
        </w:rPr>
        <w:t>(深圳)</w:t>
      </w:r>
      <w:r>
        <w:rPr>
          <w:rFonts w:hint="eastAsia" w:ascii="宋体" w:hAnsi="宋体" w:eastAsia="宋体" w:cs="宋体"/>
        </w:rPr>
        <w:t>法定最低工资标准制定，各岗位一致</w:t>
      </w:r>
      <w:r>
        <w:rPr>
          <w:rFonts w:hint="eastAsia" w:ascii="宋体" w:hAnsi="宋体" w:eastAsia="宋体" w:cs="宋体"/>
        </w:rPr>
        <w:t>。</w:t>
      </w:r>
    </w:p>
    <w:p>
      <w:pPr>
        <w:ind w:firstLine="480"/>
        <w:rPr>
          <w:rFonts w:hint="eastAsia" w:ascii="宋体" w:hAnsi="宋体" w:eastAsia="宋体" w:cs="宋体"/>
        </w:rPr>
      </w:pPr>
      <w:r>
        <w:rPr>
          <w:rFonts w:hint="eastAsia" w:ascii="宋体" w:hAnsi="宋体" w:eastAsia="宋体" w:cs="宋体"/>
        </w:rPr>
        <w:t>2、职务工资：</w:t>
      </w:r>
      <w:r>
        <w:rPr>
          <w:rFonts w:hint="eastAsia" w:ascii="宋体" w:hAnsi="宋体" w:eastAsia="宋体" w:cs="宋体"/>
        </w:rPr>
        <w:t>是指按照职务高低、责任大小、工作繁重和业务技术水平等因素确定的工资</w:t>
      </w:r>
      <w:r>
        <w:rPr>
          <w:rFonts w:hint="eastAsia" w:ascii="宋体" w:hAnsi="宋体" w:eastAsia="宋体" w:cs="宋体"/>
        </w:rPr>
        <w:t>，担任部门主管、负责人、组长等职务才享有职务工资。</w:t>
      </w:r>
    </w:p>
    <w:p>
      <w:pPr>
        <w:ind w:firstLine="480"/>
        <w:rPr>
          <w:rFonts w:hint="eastAsia" w:ascii="宋体" w:hAnsi="宋体" w:eastAsia="宋体" w:cs="宋体"/>
        </w:rPr>
      </w:pPr>
      <w:r>
        <w:rPr>
          <w:rFonts w:hint="eastAsia" w:ascii="宋体" w:hAnsi="宋体" w:eastAsia="宋体" w:cs="宋体"/>
        </w:rPr>
        <w:t>3、岗位工资：</w:t>
      </w:r>
      <w:r>
        <w:rPr>
          <w:rFonts w:hint="eastAsia" w:ascii="宋体" w:hAnsi="宋体" w:eastAsia="宋体" w:cs="宋体"/>
        </w:rPr>
        <w:t>按照岗位的责任大小、岗位任职条件、工作繁重</w:t>
      </w:r>
      <w:r>
        <w:rPr>
          <w:rFonts w:hint="eastAsia" w:ascii="宋体" w:hAnsi="宋体" w:eastAsia="宋体" w:cs="宋体"/>
        </w:rPr>
        <w:t>和工作环境确定的工资。</w:t>
      </w:r>
    </w:p>
    <w:p>
      <w:pPr>
        <w:ind w:firstLine="480"/>
        <w:rPr>
          <w:rFonts w:hint="eastAsia" w:ascii="宋体" w:hAnsi="宋体" w:eastAsia="宋体" w:cs="宋体"/>
        </w:rPr>
      </w:pPr>
      <w:r>
        <w:rPr>
          <w:rFonts w:hint="eastAsia" w:ascii="宋体" w:hAnsi="宋体" w:eastAsia="宋体" w:cs="宋体"/>
        </w:rPr>
        <w:t>4、技能工资：按照学历技能高低、能力强弱、经验丰富与否等因素而确定，</w:t>
      </w:r>
      <w:r>
        <w:rPr>
          <w:rFonts w:hint="eastAsia" w:ascii="宋体" w:hAnsi="宋体" w:eastAsia="宋体" w:cs="宋体"/>
        </w:rPr>
        <w:t>以鼓励员工钻研业务、提高技能</w:t>
      </w:r>
      <w:r>
        <w:rPr>
          <w:rFonts w:hint="eastAsia" w:ascii="宋体" w:hAnsi="宋体" w:eastAsia="宋体" w:cs="宋体"/>
        </w:rPr>
        <w:t>。</w:t>
      </w:r>
    </w:p>
    <w:p>
      <w:pPr>
        <w:ind w:firstLine="480"/>
        <w:rPr>
          <w:rFonts w:hint="eastAsia" w:ascii="宋体" w:hAnsi="宋体" w:eastAsia="宋体" w:cs="宋体"/>
        </w:rPr>
      </w:pPr>
      <w:r>
        <w:rPr>
          <w:rFonts w:hint="eastAsia" w:ascii="宋体" w:hAnsi="宋体" w:eastAsia="宋体" w:cs="宋体"/>
        </w:rPr>
        <w:t>5、补贴：是公司对员工的食宿、工龄等方面的补助。</w:t>
      </w:r>
    </w:p>
    <w:p>
      <w:pPr>
        <w:pStyle w:val="2"/>
        <w:rPr>
          <w:rFonts w:hint="eastAsia" w:ascii="宋体" w:hAnsi="宋体" w:eastAsia="宋体" w:cs="宋体"/>
        </w:rPr>
      </w:pPr>
      <w:bookmarkStart w:id="4" w:name="_Toc532919520"/>
      <w:r>
        <w:rPr>
          <w:rFonts w:hint="eastAsia" w:ascii="宋体" w:hAnsi="宋体" w:eastAsia="宋体" w:cs="宋体"/>
        </w:rPr>
        <w:t>五、员工薪资调整幅度</w:t>
      </w:r>
      <w:bookmarkEnd w:id="4"/>
    </w:p>
    <w:p>
      <w:pPr>
        <w:ind w:firstLine="480"/>
        <w:rPr>
          <w:rFonts w:hint="eastAsia" w:ascii="宋体" w:hAnsi="宋体" w:eastAsia="宋体" w:cs="宋体"/>
        </w:rPr>
      </w:pPr>
      <w:r>
        <w:rPr>
          <w:rFonts w:hint="eastAsia" w:ascii="宋体" w:hAnsi="宋体" w:eastAsia="宋体" w:cs="宋体"/>
        </w:rPr>
        <w:t>相比月平均工资上涨幅度，制定员工薪资调整幅度。详细数据如下表：</w:t>
      </w:r>
    </w:p>
    <w:tbl>
      <w:tblPr>
        <w:tblStyle w:val="7"/>
        <w:tblW w:w="8655" w:type="dxa"/>
        <w:tblInd w:w="93" w:type="dxa"/>
        <w:tblLayout w:type="fixed"/>
        <w:tblCellMar>
          <w:top w:w="0" w:type="dxa"/>
          <w:left w:w="108" w:type="dxa"/>
          <w:bottom w:w="0" w:type="dxa"/>
          <w:right w:w="108" w:type="dxa"/>
        </w:tblCellMar>
      </w:tblPr>
      <w:tblGrid>
        <w:gridCol w:w="1720"/>
        <w:gridCol w:w="1535"/>
        <w:gridCol w:w="1440"/>
        <w:gridCol w:w="1800"/>
        <w:gridCol w:w="2160"/>
      </w:tblGrid>
      <w:tr>
        <w:tblPrEx>
          <w:tblCellMar>
            <w:top w:w="0" w:type="dxa"/>
            <w:left w:w="108" w:type="dxa"/>
            <w:bottom w:w="0" w:type="dxa"/>
            <w:right w:w="108" w:type="dxa"/>
          </w:tblCellMar>
        </w:tblPrEx>
        <w:trPr>
          <w:trHeight w:val="600" w:hRule="atLeast"/>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rPr>
                <w:rFonts w:hint="eastAsia" w:ascii="宋体" w:hAnsi="宋体" w:eastAsia="宋体" w:cs="宋体"/>
              </w:rPr>
            </w:pPr>
            <w:r>
              <w:rPr>
                <w:rFonts w:hint="eastAsia" w:ascii="宋体" w:hAnsi="宋体" w:eastAsia="宋体" w:cs="宋体"/>
              </w:rPr>
              <w:t xml:space="preserve">  年份</w:t>
            </w:r>
          </w:p>
        </w:tc>
        <w:tc>
          <w:tcPr>
            <w:tcW w:w="1535" w:type="dxa"/>
            <w:tcBorders>
              <w:top w:val="single" w:color="auto" w:sz="4" w:space="0"/>
              <w:left w:val="nil"/>
              <w:bottom w:val="single" w:color="auto" w:sz="4" w:space="0"/>
              <w:right w:val="single" w:color="auto" w:sz="4" w:space="0"/>
            </w:tcBorders>
            <w:shd w:val="clear" w:color="auto" w:fill="auto"/>
            <w:vAlign w:val="center"/>
          </w:tcPr>
          <w:p>
            <w:pPr>
              <w:ind w:firstLine="480"/>
              <w:rPr>
                <w:rFonts w:hint="eastAsia" w:ascii="宋体" w:hAnsi="宋体" w:eastAsia="宋体" w:cs="宋体"/>
              </w:rPr>
            </w:pPr>
            <w:r>
              <w:rPr>
                <w:rFonts w:hint="eastAsia" w:ascii="宋体" w:hAnsi="宋体" w:eastAsia="宋体" w:cs="宋体"/>
              </w:rPr>
              <w:t>高位数</w:t>
            </w:r>
          </w:p>
        </w:tc>
        <w:tc>
          <w:tcPr>
            <w:tcW w:w="1440" w:type="dxa"/>
            <w:tcBorders>
              <w:top w:val="single" w:color="auto" w:sz="4" w:space="0"/>
              <w:left w:val="nil"/>
              <w:bottom w:val="single" w:color="auto" w:sz="4" w:space="0"/>
              <w:right w:val="single" w:color="auto" w:sz="4" w:space="0"/>
            </w:tcBorders>
            <w:shd w:val="clear" w:color="auto" w:fill="auto"/>
            <w:vAlign w:val="center"/>
          </w:tcPr>
          <w:p>
            <w:pPr>
              <w:ind w:firstLine="480"/>
              <w:rPr>
                <w:rFonts w:hint="eastAsia" w:ascii="宋体" w:hAnsi="宋体" w:eastAsia="宋体" w:cs="宋体"/>
              </w:rPr>
            </w:pPr>
            <w:r>
              <w:rPr>
                <w:rFonts w:hint="eastAsia" w:ascii="宋体" w:hAnsi="宋体" w:eastAsia="宋体" w:cs="宋体"/>
              </w:rPr>
              <w:t>中位数</w:t>
            </w:r>
          </w:p>
        </w:tc>
        <w:tc>
          <w:tcPr>
            <w:tcW w:w="1800" w:type="dxa"/>
            <w:tcBorders>
              <w:top w:val="single" w:color="auto" w:sz="4" w:space="0"/>
              <w:left w:val="nil"/>
              <w:bottom w:val="single" w:color="auto" w:sz="4" w:space="0"/>
              <w:right w:val="single" w:color="auto" w:sz="4" w:space="0"/>
            </w:tcBorders>
            <w:shd w:val="clear" w:color="auto" w:fill="auto"/>
            <w:vAlign w:val="center"/>
          </w:tcPr>
          <w:p>
            <w:pPr>
              <w:ind w:firstLine="480"/>
              <w:rPr>
                <w:rFonts w:hint="eastAsia" w:ascii="宋体" w:hAnsi="宋体" w:eastAsia="宋体" w:cs="宋体"/>
              </w:rPr>
            </w:pPr>
            <w:r>
              <w:rPr>
                <w:rFonts w:hint="eastAsia" w:ascii="宋体" w:hAnsi="宋体" w:eastAsia="宋体" w:cs="宋体"/>
              </w:rPr>
              <w:t>低位数</w:t>
            </w:r>
          </w:p>
        </w:tc>
        <w:tc>
          <w:tcPr>
            <w:tcW w:w="2160" w:type="dxa"/>
            <w:tcBorders>
              <w:top w:val="single" w:color="auto" w:sz="4" w:space="0"/>
              <w:left w:val="nil"/>
              <w:bottom w:val="single" w:color="auto" w:sz="4" w:space="0"/>
              <w:right w:val="single" w:color="auto" w:sz="4" w:space="0"/>
            </w:tcBorders>
            <w:shd w:val="clear" w:color="auto" w:fill="auto"/>
            <w:vAlign w:val="center"/>
          </w:tcPr>
          <w:p>
            <w:pPr>
              <w:ind w:firstLine="480"/>
              <w:rPr>
                <w:rFonts w:hint="eastAsia" w:ascii="宋体" w:hAnsi="宋体" w:eastAsia="宋体" w:cs="宋体"/>
              </w:rPr>
            </w:pPr>
            <w:r>
              <w:rPr>
                <w:rFonts w:hint="eastAsia" w:ascii="宋体" w:hAnsi="宋体" w:eastAsia="宋体" w:cs="宋体"/>
              </w:rPr>
              <w:t>平均数</w:t>
            </w:r>
          </w:p>
        </w:tc>
      </w:tr>
      <w:tr>
        <w:tblPrEx>
          <w:tblCellMar>
            <w:top w:w="0" w:type="dxa"/>
            <w:left w:w="108" w:type="dxa"/>
            <w:bottom w:w="0" w:type="dxa"/>
            <w:right w:w="108" w:type="dxa"/>
          </w:tblCellMar>
        </w:tblPrEx>
        <w:trPr>
          <w:trHeight w:val="600" w:hRule="atLeast"/>
        </w:trPr>
        <w:tc>
          <w:tcPr>
            <w:tcW w:w="1720" w:type="dxa"/>
            <w:tcBorders>
              <w:top w:val="nil"/>
              <w:left w:val="single" w:color="auto" w:sz="4" w:space="0"/>
              <w:bottom w:val="single" w:color="auto" w:sz="4" w:space="0"/>
              <w:right w:val="single" w:color="auto" w:sz="4" w:space="0"/>
            </w:tcBorders>
            <w:shd w:val="clear" w:color="auto" w:fill="auto"/>
            <w:vAlign w:val="center"/>
          </w:tcPr>
          <w:p>
            <w:pPr>
              <w:ind w:firstLine="480"/>
              <w:rPr>
                <w:rFonts w:hint="eastAsia" w:ascii="宋体" w:hAnsi="宋体" w:eastAsia="宋体" w:cs="宋体"/>
              </w:rPr>
            </w:pPr>
            <w:r>
              <w:rPr>
                <w:rFonts w:hint="eastAsia" w:ascii="宋体" w:hAnsi="宋体" w:eastAsia="宋体" w:cs="宋体"/>
              </w:rPr>
              <w:t>2011年</w:t>
            </w:r>
          </w:p>
        </w:tc>
        <w:tc>
          <w:tcPr>
            <w:tcW w:w="1535" w:type="dxa"/>
            <w:tcBorders>
              <w:top w:val="nil"/>
              <w:left w:val="nil"/>
              <w:bottom w:val="single" w:color="auto" w:sz="4" w:space="0"/>
              <w:right w:val="single" w:color="auto" w:sz="4" w:space="0"/>
            </w:tcBorders>
            <w:shd w:val="clear" w:color="auto" w:fill="auto"/>
            <w:vAlign w:val="center"/>
          </w:tcPr>
          <w:p>
            <w:pPr>
              <w:ind w:firstLine="480"/>
              <w:rPr>
                <w:rFonts w:hint="eastAsia" w:ascii="宋体" w:hAnsi="宋体" w:eastAsia="宋体" w:cs="宋体"/>
              </w:rPr>
            </w:pPr>
            <w:r>
              <w:rPr>
                <w:rFonts w:hint="eastAsia" w:ascii="宋体" w:hAnsi="宋体" w:eastAsia="宋体" w:cs="宋体"/>
              </w:rPr>
              <w:t>25389元/月</w:t>
            </w:r>
          </w:p>
        </w:tc>
        <w:tc>
          <w:tcPr>
            <w:tcW w:w="1440" w:type="dxa"/>
            <w:tcBorders>
              <w:top w:val="nil"/>
              <w:left w:val="nil"/>
              <w:bottom w:val="single" w:color="auto" w:sz="4" w:space="0"/>
              <w:right w:val="single" w:color="auto" w:sz="4" w:space="0"/>
            </w:tcBorders>
            <w:shd w:val="clear" w:color="auto" w:fill="auto"/>
            <w:vAlign w:val="center"/>
          </w:tcPr>
          <w:p>
            <w:pPr>
              <w:ind w:firstLine="480"/>
              <w:rPr>
                <w:rFonts w:hint="eastAsia" w:ascii="宋体" w:hAnsi="宋体" w:eastAsia="宋体" w:cs="宋体"/>
              </w:rPr>
            </w:pPr>
            <w:r>
              <w:rPr>
                <w:rFonts w:hint="eastAsia" w:ascii="宋体" w:hAnsi="宋体" w:eastAsia="宋体" w:cs="宋体"/>
              </w:rPr>
              <w:t>2972元/月</w:t>
            </w:r>
          </w:p>
        </w:tc>
        <w:tc>
          <w:tcPr>
            <w:tcW w:w="1800" w:type="dxa"/>
            <w:tcBorders>
              <w:top w:val="nil"/>
              <w:left w:val="nil"/>
              <w:bottom w:val="single" w:color="auto" w:sz="4" w:space="0"/>
              <w:right w:val="single" w:color="auto" w:sz="4" w:space="0"/>
            </w:tcBorders>
            <w:shd w:val="clear" w:color="auto" w:fill="auto"/>
            <w:vAlign w:val="center"/>
          </w:tcPr>
          <w:p>
            <w:pPr>
              <w:ind w:firstLine="480"/>
              <w:rPr>
                <w:rFonts w:hint="eastAsia" w:ascii="宋体" w:hAnsi="宋体" w:eastAsia="宋体" w:cs="宋体"/>
              </w:rPr>
            </w:pPr>
            <w:r>
              <w:rPr>
                <w:rFonts w:hint="eastAsia" w:ascii="宋体" w:hAnsi="宋体" w:eastAsia="宋体" w:cs="宋体"/>
              </w:rPr>
              <w:t>1423元/月</w:t>
            </w:r>
          </w:p>
        </w:tc>
        <w:tc>
          <w:tcPr>
            <w:tcW w:w="2160" w:type="dxa"/>
            <w:tcBorders>
              <w:top w:val="nil"/>
              <w:left w:val="nil"/>
              <w:bottom w:val="single" w:color="auto" w:sz="4" w:space="0"/>
              <w:right w:val="single" w:color="auto" w:sz="4" w:space="0"/>
            </w:tcBorders>
            <w:shd w:val="clear" w:color="auto" w:fill="auto"/>
            <w:vAlign w:val="center"/>
          </w:tcPr>
          <w:p>
            <w:pPr>
              <w:ind w:firstLine="480"/>
              <w:rPr>
                <w:rFonts w:hint="eastAsia" w:ascii="宋体" w:hAnsi="宋体" w:eastAsia="宋体" w:cs="宋体"/>
              </w:rPr>
            </w:pPr>
            <w:r>
              <w:rPr>
                <w:rFonts w:hint="eastAsia" w:ascii="宋体" w:hAnsi="宋体" w:eastAsia="宋体" w:cs="宋体"/>
              </w:rPr>
              <w:t>3326元/月</w:t>
            </w:r>
          </w:p>
        </w:tc>
      </w:tr>
      <w:tr>
        <w:tblPrEx>
          <w:tblCellMar>
            <w:top w:w="0" w:type="dxa"/>
            <w:left w:w="108" w:type="dxa"/>
            <w:bottom w:w="0" w:type="dxa"/>
            <w:right w:w="108" w:type="dxa"/>
          </w:tblCellMar>
        </w:tblPrEx>
        <w:trPr>
          <w:trHeight w:val="600" w:hRule="atLeast"/>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ind w:firstLine="480"/>
              <w:jc w:val="center"/>
              <w:rPr>
                <w:rFonts w:hint="eastAsia" w:ascii="宋体" w:hAnsi="宋体" w:eastAsia="宋体" w:cs="宋体"/>
                <w:kern w:val="0"/>
              </w:rPr>
            </w:pPr>
            <w:r>
              <w:rPr>
                <w:rFonts w:hint="eastAsia" w:ascii="宋体" w:hAnsi="宋体" w:eastAsia="宋体" w:cs="宋体"/>
                <w:kern w:val="0"/>
              </w:rPr>
              <w:t>2012年</w:t>
            </w:r>
          </w:p>
        </w:tc>
        <w:tc>
          <w:tcPr>
            <w:tcW w:w="1535" w:type="dxa"/>
            <w:tcBorders>
              <w:top w:val="nil"/>
              <w:left w:val="nil"/>
              <w:bottom w:val="single" w:color="auto" w:sz="4" w:space="0"/>
              <w:right w:val="single" w:color="auto" w:sz="4" w:space="0"/>
            </w:tcBorders>
            <w:shd w:val="clear" w:color="auto" w:fill="auto"/>
            <w:vAlign w:val="center"/>
          </w:tcPr>
          <w:p>
            <w:pPr>
              <w:widowControl/>
              <w:ind w:firstLine="480"/>
              <w:jc w:val="center"/>
              <w:rPr>
                <w:rFonts w:hint="eastAsia" w:ascii="宋体" w:hAnsi="宋体" w:eastAsia="宋体" w:cs="宋体"/>
                <w:kern w:val="0"/>
              </w:rPr>
            </w:pPr>
            <w:r>
              <w:rPr>
                <w:rFonts w:hint="eastAsia" w:ascii="宋体" w:hAnsi="宋体" w:eastAsia="宋体" w:cs="宋体"/>
                <w:kern w:val="0"/>
              </w:rPr>
              <w:t>25830元/月</w:t>
            </w:r>
          </w:p>
        </w:tc>
        <w:tc>
          <w:tcPr>
            <w:tcW w:w="1440" w:type="dxa"/>
            <w:tcBorders>
              <w:top w:val="nil"/>
              <w:left w:val="nil"/>
              <w:bottom w:val="single" w:color="auto" w:sz="4" w:space="0"/>
              <w:right w:val="single" w:color="auto" w:sz="4" w:space="0"/>
            </w:tcBorders>
            <w:shd w:val="clear" w:color="auto" w:fill="auto"/>
            <w:vAlign w:val="center"/>
          </w:tcPr>
          <w:p>
            <w:pPr>
              <w:widowControl/>
              <w:ind w:firstLine="480"/>
              <w:jc w:val="center"/>
              <w:rPr>
                <w:rFonts w:hint="eastAsia" w:ascii="宋体" w:hAnsi="宋体" w:eastAsia="宋体" w:cs="宋体"/>
                <w:kern w:val="0"/>
              </w:rPr>
            </w:pPr>
            <w:r>
              <w:rPr>
                <w:rFonts w:hint="eastAsia" w:ascii="宋体" w:hAnsi="宋体" w:eastAsia="宋体" w:cs="宋体"/>
                <w:kern w:val="0"/>
              </w:rPr>
              <w:t>3087元/月</w:t>
            </w:r>
          </w:p>
        </w:tc>
        <w:tc>
          <w:tcPr>
            <w:tcW w:w="1800" w:type="dxa"/>
            <w:tcBorders>
              <w:top w:val="nil"/>
              <w:left w:val="nil"/>
              <w:bottom w:val="single" w:color="auto" w:sz="4" w:space="0"/>
              <w:right w:val="single" w:color="auto" w:sz="4" w:space="0"/>
            </w:tcBorders>
            <w:shd w:val="clear" w:color="auto" w:fill="auto"/>
            <w:vAlign w:val="center"/>
          </w:tcPr>
          <w:p>
            <w:pPr>
              <w:widowControl/>
              <w:ind w:firstLine="480"/>
              <w:jc w:val="center"/>
              <w:rPr>
                <w:rFonts w:hint="eastAsia" w:ascii="宋体" w:hAnsi="宋体" w:eastAsia="宋体" w:cs="宋体"/>
                <w:kern w:val="0"/>
              </w:rPr>
            </w:pPr>
            <w:r>
              <w:rPr>
                <w:rFonts w:hint="eastAsia" w:ascii="宋体" w:hAnsi="宋体" w:eastAsia="宋体" w:cs="宋体"/>
                <w:kern w:val="0"/>
              </w:rPr>
              <w:t>1600元/月</w:t>
            </w:r>
          </w:p>
        </w:tc>
        <w:tc>
          <w:tcPr>
            <w:tcW w:w="2160" w:type="dxa"/>
            <w:tcBorders>
              <w:top w:val="nil"/>
              <w:left w:val="nil"/>
              <w:bottom w:val="single" w:color="auto" w:sz="4" w:space="0"/>
              <w:right w:val="single" w:color="auto" w:sz="4" w:space="0"/>
            </w:tcBorders>
            <w:shd w:val="clear" w:color="auto" w:fill="auto"/>
            <w:vAlign w:val="center"/>
          </w:tcPr>
          <w:p>
            <w:pPr>
              <w:widowControl/>
              <w:ind w:firstLine="480"/>
              <w:jc w:val="center"/>
              <w:rPr>
                <w:rFonts w:hint="eastAsia" w:ascii="宋体" w:hAnsi="宋体" w:eastAsia="宋体" w:cs="宋体"/>
                <w:kern w:val="0"/>
              </w:rPr>
            </w:pPr>
            <w:r>
              <w:rPr>
                <w:rFonts w:hint="eastAsia" w:ascii="宋体" w:hAnsi="宋体" w:eastAsia="宋体" w:cs="宋体"/>
                <w:kern w:val="0"/>
              </w:rPr>
              <w:t>3892元/月</w:t>
            </w:r>
          </w:p>
        </w:tc>
      </w:tr>
      <w:tr>
        <w:tblPrEx>
          <w:tblCellMar>
            <w:top w:w="0" w:type="dxa"/>
            <w:left w:w="108" w:type="dxa"/>
            <w:bottom w:w="0" w:type="dxa"/>
            <w:right w:w="108" w:type="dxa"/>
          </w:tblCellMar>
        </w:tblPrEx>
        <w:trPr>
          <w:trHeight w:val="600" w:hRule="atLeast"/>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ind w:firstLine="480"/>
              <w:jc w:val="center"/>
              <w:rPr>
                <w:rFonts w:hint="eastAsia" w:ascii="宋体" w:hAnsi="宋体" w:eastAsia="宋体" w:cs="宋体"/>
                <w:kern w:val="0"/>
              </w:rPr>
            </w:pPr>
            <w:r>
              <w:rPr>
                <w:rFonts w:hint="eastAsia" w:ascii="宋体" w:hAnsi="宋体" w:eastAsia="宋体" w:cs="宋体"/>
                <w:kern w:val="0"/>
              </w:rPr>
              <w:t>同比上涨幅度</w:t>
            </w:r>
          </w:p>
        </w:tc>
        <w:tc>
          <w:tcPr>
            <w:tcW w:w="1535" w:type="dxa"/>
            <w:tcBorders>
              <w:top w:val="nil"/>
              <w:left w:val="nil"/>
              <w:bottom w:val="single" w:color="auto" w:sz="4" w:space="0"/>
              <w:right w:val="single" w:color="auto" w:sz="4" w:space="0"/>
            </w:tcBorders>
            <w:shd w:val="clear" w:color="auto" w:fill="auto"/>
            <w:vAlign w:val="center"/>
          </w:tcPr>
          <w:p>
            <w:pPr>
              <w:widowControl/>
              <w:ind w:firstLine="480"/>
              <w:jc w:val="center"/>
              <w:rPr>
                <w:rFonts w:hint="eastAsia" w:ascii="宋体" w:hAnsi="宋体" w:eastAsia="宋体" w:cs="宋体"/>
                <w:kern w:val="0"/>
              </w:rPr>
            </w:pPr>
            <w:r>
              <w:rPr>
                <w:rFonts w:hint="eastAsia" w:ascii="宋体" w:hAnsi="宋体" w:eastAsia="宋体" w:cs="宋体"/>
                <w:kern w:val="0"/>
              </w:rPr>
              <w:t>1.70%</w:t>
            </w:r>
          </w:p>
        </w:tc>
        <w:tc>
          <w:tcPr>
            <w:tcW w:w="1440" w:type="dxa"/>
            <w:tcBorders>
              <w:top w:val="nil"/>
              <w:left w:val="nil"/>
              <w:bottom w:val="single" w:color="auto" w:sz="4" w:space="0"/>
              <w:right w:val="single" w:color="auto" w:sz="4" w:space="0"/>
            </w:tcBorders>
            <w:shd w:val="clear" w:color="auto" w:fill="auto"/>
            <w:vAlign w:val="center"/>
          </w:tcPr>
          <w:p>
            <w:pPr>
              <w:widowControl/>
              <w:ind w:firstLine="480"/>
              <w:jc w:val="center"/>
              <w:rPr>
                <w:rFonts w:hint="eastAsia" w:ascii="宋体" w:hAnsi="宋体" w:eastAsia="宋体" w:cs="宋体"/>
                <w:kern w:val="0"/>
              </w:rPr>
            </w:pPr>
            <w:r>
              <w:rPr>
                <w:rFonts w:hint="eastAsia" w:ascii="宋体" w:hAnsi="宋体" w:eastAsia="宋体" w:cs="宋体"/>
                <w:kern w:val="0"/>
              </w:rPr>
              <w:t>3.90%</w:t>
            </w:r>
          </w:p>
        </w:tc>
        <w:tc>
          <w:tcPr>
            <w:tcW w:w="1800" w:type="dxa"/>
            <w:tcBorders>
              <w:top w:val="nil"/>
              <w:left w:val="nil"/>
              <w:bottom w:val="single" w:color="auto" w:sz="4" w:space="0"/>
              <w:right w:val="single" w:color="auto" w:sz="4" w:space="0"/>
            </w:tcBorders>
            <w:shd w:val="clear" w:color="auto" w:fill="auto"/>
            <w:vAlign w:val="center"/>
          </w:tcPr>
          <w:p>
            <w:pPr>
              <w:widowControl/>
              <w:ind w:firstLine="480"/>
              <w:jc w:val="center"/>
              <w:rPr>
                <w:rFonts w:hint="eastAsia" w:ascii="宋体" w:hAnsi="宋体" w:eastAsia="宋体" w:cs="宋体"/>
                <w:kern w:val="0"/>
              </w:rPr>
            </w:pPr>
            <w:r>
              <w:rPr>
                <w:rFonts w:hint="eastAsia" w:ascii="宋体" w:hAnsi="宋体" w:eastAsia="宋体" w:cs="宋体"/>
                <w:kern w:val="0"/>
              </w:rPr>
              <w:t>12.40%</w:t>
            </w:r>
          </w:p>
        </w:tc>
        <w:tc>
          <w:tcPr>
            <w:tcW w:w="2160" w:type="dxa"/>
            <w:tcBorders>
              <w:top w:val="nil"/>
              <w:left w:val="nil"/>
              <w:bottom w:val="single" w:color="auto" w:sz="4" w:space="0"/>
              <w:right w:val="single" w:color="auto" w:sz="4" w:space="0"/>
            </w:tcBorders>
            <w:shd w:val="clear" w:color="auto" w:fill="auto"/>
            <w:vAlign w:val="center"/>
          </w:tcPr>
          <w:p>
            <w:pPr>
              <w:widowControl/>
              <w:ind w:firstLine="480"/>
              <w:jc w:val="center"/>
              <w:rPr>
                <w:rFonts w:hint="eastAsia" w:ascii="宋体" w:hAnsi="宋体" w:eastAsia="宋体" w:cs="宋体"/>
                <w:kern w:val="0"/>
              </w:rPr>
            </w:pPr>
            <w:r>
              <w:rPr>
                <w:rFonts w:hint="eastAsia" w:ascii="宋体" w:hAnsi="宋体" w:eastAsia="宋体" w:cs="宋体"/>
                <w:kern w:val="0"/>
              </w:rPr>
              <w:t>17%</w:t>
            </w:r>
          </w:p>
        </w:tc>
      </w:tr>
    </w:tbl>
    <w:p>
      <w:pPr>
        <w:spacing w:line="520" w:lineRule="exact"/>
        <w:ind w:firstLine="0" w:firstLineChars="0"/>
        <w:rPr>
          <w:rFonts w:hint="eastAsia" w:ascii="宋体" w:hAnsi="宋体" w:eastAsia="宋体" w:cs="宋体"/>
        </w:rPr>
      </w:pPr>
    </w:p>
    <w:p>
      <w:pPr>
        <w:pStyle w:val="2"/>
        <w:numPr>
          <w:ilvl w:val="0"/>
          <w:numId w:val="1"/>
        </w:numPr>
        <w:rPr>
          <w:rFonts w:hint="eastAsia" w:ascii="宋体" w:hAnsi="宋体" w:eastAsia="宋体" w:cs="宋体"/>
        </w:rPr>
      </w:pPr>
      <w:bookmarkStart w:id="5" w:name="_Toc532919521"/>
      <w:r>
        <w:rPr>
          <w:rFonts w:hint="eastAsia" w:ascii="宋体" w:hAnsi="宋体" w:eastAsia="宋体" w:cs="宋体"/>
        </w:rPr>
        <w:t>调薪事由及调整幅度规定</w:t>
      </w:r>
      <w:bookmarkEnd w:id="5"/>
    </w:p>
    <w:p>
      <w:pPr>
        <w:ind w:firstLine="480"/>
        <w:rPr>
          <w:rFonts w:hint="eastAsia" w:ascii="宋体" w:hAnsi="宋体" w:eastAsia="宋体" w:cs="宋体"/>
        </w:rPr>
      </w:pPr>
      <w:r>
        <w:rPr>
          <w:rFonts w:hint="eastAsia" w:ascii="宋体" w:hAnsi="宋体" w:eastAsia="宋体" w:cs="宋体"/>
        </w:rPr>
        <w:t>1、试用期转正调薪：由管理部门在员工试用期最后一个月15日前，提交&lt;&lt;员工试用期考核表&gt;&gt;给所在部门负责人及上级主管，对员工试用期的工作能力、工作表现、个人综合素质等指标进行考核，考核分数分五个等级，根据考核等级确认员工的调薪幅度。</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865"/>
        <w:gridCol w:w="1420"/>
        <w:gridCol w:w="1420"/>
        <w:gridCol w:w="142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2841" w:type="dxa"/>
            <w:gridSpan w:val="2"/>
            <w:shd w:val="clear" w:color="auto" w:fill="auto"/>
          </w:tcPr>
          <w:p>
            <w:pPr>
              <w:spacing w:line="500" w:lineRule="exact"/>
              <w:ind w:firstLine="480"/>
              <w:rPr>
                <w:rFonts w:hint="eastAsia" w:ascii="宋体" w:hAnsi="宋体" w:eastAsia="宋体" w:cs="宋体"/>
              </w:rPr>
            </w:pPr>
            <w:r>
              <w:rPr>
                <w:rFonts w:hint="eastAsia" w:ascii="宋体" w:hAnsi="宋体" w:eastAsia="宋体" w:cs="宋体"/>
              </w:rPr>
              <w:t>员工试用期</w:t>
            </w:r>
            <w:r>
              <w:rPr>
                <w:rFonts w:hint="eastAsia" w:ascii="宋体" w:hAnsi="宋体" w:eastAsia="宋体" w:cs="宋体"/>
              </w:rPr>
              <w:t>转正调薪幅度如下</w:t>
            </w:r>
            <w:r>
              <w:rPr>
                <w:rFonts w:hint="eastAsia" w:ascii="宋体" w:hAnsi="宋体" w:eastAsia="宋体" w:cs="宋体"/>
              </w:rPr>
              <w:t>：</w:t>
            </w:r>
          </w:p>
        </w:tc>
        <w:tc>
          <w:tcPr>
            <w:tcW w:w="1420" w:type="dxa"/>
            <w:shd w:val="clear" w:color="auto" w:fill="auto"/>
            <w:vAlign w:val="bottom"/>
          </w:tcPr>
          <w:p>
            <w:pPr>
              <w:widowControl/>
              <w:spacing w:line="500" w:lineRule="exact"/>
              <w:ind w:firstLine="480"/>
              <w:jc w:val="left"/>
              <w:rPr>
                <w:rFonts w:hint="eastAsia" w:ascii="宋体" w:hAnsi="宋体" w:eastAsia="宋体" w:cs="宋体"/>
                <w:kern w:val="0"/>
              </w:rPr>
            </w:pPr>
          </w:p>
        </w:tc>
        <w:tc>
          <w:tcPr>
            <w:tcW w:w="1420" w:type="dxa"/>
            <w:shd w:val="clear" w:color="auto" w:fill="auto"/>
            <w:vAlign w:val="bottom"/>
          </w:tcPr>
          <w:p>
            <w:pPr>
              <w:widowControl/>
              <w:spacing w:line="500" w:lineRule="exact"/>
              <w:ind w:firstLine="480"/>
              <w:jc w:val="left"/>
              <w:rPr>
                <w:rFonts w:hint="eastAsia" w:ascii="宋体" w:hAnsi="宋体" w:eastAsia="宋体" w:cs="宋体"/>
                <w:kern w:val="0"/>
              </w:rPr>
            </w:pPr>
          </w:p>
        </w:tc>
        <w:tc>
          <w:tcPr>
            <w:tcW w:w="1421" w:type="dxa"/>
            <w:shd w:val="clear" w:color="auto" w:fill="auto"/>
            <w:vAlign w:val="bottom"/>
          </w:tcPr>
          <w:p>
            <w:pPr>
              <w:widowControl/>
              <w:spacing w:line="500" w:lineRule="exact"/>
              <w:ind w:firstLine="480"/>
              <w:jc w:val="left"/>
              <w:rPr>
                <w:rFonts w:hint="eastAsia" w:ascii="宋体" w:hAnsi="宋体" w:eastAsia="宋体" w:cs="宋体"/>
                <w:kern w:val="0"/>
              </w:rPr>
            </w:pPr>
          </w:p>
        </w:tc>
        <w:tc>
          <w:tcPr>
            <w:tcW w:w="1420" w:type="dxa"/>
            <w:shd w:val="clear" w:color="auto" w:fill="auto"/>
            <w:vAlign w:val="bottom"/>
          </w:tcPr>
          <w:p>
            <w:pPr>
              <w:widowControl/>
              <w:spacing w:line="500" w:lineRule="exact"/>
              <w:ind w:firstLine="480"/>
              <w:jc w:val="left"/>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76" w:type="dxa"/>
            <w:shd w:val="clear" w:color="auto" w:fill="auto"/>
            <w:vAlign w:val="center"/>
          </w:tcPr>
          <w:p>
            <w:pPr>
              <w:widowControl/>
              <w:spacing w:line="500" w:lineRule="exact"/>
              <w:ind w:firstLine="480"/>
              <w:jc w:val="center"/>
              <w:rPr>
                <w:rFonts w:hint="eastAsia" w:ascii="宋体" w:hAnsi="宋体" w:eastAsia="宋体" w:cs="宋体"/>
                <w:kern w:val="0"/>
                <w:szCs w:val="21"/>
              </w:rPr>
            </w:pPr>
            <w:r>
              <w:rPr>
                <w:rFonts w:hint="eastAsia" w:ascii="宋体" w:hAnsi="宋体" w:eastAsia="宋体" w:cs="宋体"/>
                <w:kern w:val="0"/>
                <w:szCs w:val="21"/>
              </w:rPr>
              <w:t>考核等级</w:t>
            </w:r>
          </w:p>
        </w:tc>
        <w:tc>
          <w:tcPr>
            <w:tcW w:w="1865" w:type="dxa"/>
            <w:shd w:val="clear" w:color="auto" w:fill="auto"/>
            <w:vAlign w:val="center"/>
          </w:tcPr>
          <w:p>
            <w:pPr>
              <w:widowControl/>
              <w:spacing w:line="500" w:lineRule="exact"/>
              <w:ind w:firstLine="480"/>
              <w:jc w:val="center"/>
              <w:rPr>
                <w:rFonts w:hint="eastAsia" w:ascii="宋体" w:hAnsi="宋体" w:eastAsia="宋体" w:cs="宋体"/>
                <w:kern w:val="0"/>
                <w:szCs w:val="21"/>
              </w:rPr>
            </w:pPr>
            <w:r>
              <w:rPr>
                <w:rFonts w:hint="eastAsia" w:ascii="宋体" w:hAnsi="宋体" w:eastAsia="宋体" w:cs="宋体"/>
                <w:kern w:val="0"/>
                <w:szCs w:val="21"/>
              </w:rPr>
              <w:t>A级(优秀)</w:t>
            </w:r>
          </w:p>
        </w:tc>
        <w:tc>
          <w:tcPr>
            <w:tcW w:w="1420" w:type="dxa"/>
            <w:shd w:val="clear" w:color="auto" w:fill="auto"/>
            <w:vAlign w:val="center"/>
          </w:tcPr>
          <w:p>
            <w:pPr>
              <w:widowControl/>
              <w:spacing w:line="500" w:lineRule="exact"/>
              <w:ind w:firstLine="480"/>
              <w:jc w:val="center"/>
              <w:rPr>
                <w:rFonts w:hint="eastAsia" w:ascii="宋体" w:hAnsi="宋体" w:eastAsia="宋体" w:cs="宋体"/>
                <w:kern w:val="0"/>
                <w:szCs w:val="21"/>
              </w:rPr>
            </w:pPr>
            <w:r>
              <w:rPr>
                <w:rFonts w:hint="eastAsia" w:ascii="宋体" w:hAnsi="宋体" w:eastAsia="宋体" w:cs="宋体"/>
                <w:kern w:val="0"/>
                <w:szCs w:val="21"/>
              </w:rPr>
              <w:t>B级(良好)</w:t>
            </w:r>
          </w:p>
        </w:tc>
        <w:tc>
          <w:tcPr>
            <w:tcW w:w="1420" w:type="dxa"/>
            <w:shd w:val="clear" w:color="auto" w:fill="auto"/>
            <w:vAlign w:val="center"/>
          </w:tcPr>
          <w:p>
            <w:pPr>
              <w:widowControl/>
              <w:spacing w:line="500" w:lineRule="exact"/>
              <w:ind w:firstLine="480"/>
              <w:jc w:val="center"/>
              <w:rPr>
                <w:rFonts w:hint="eastAsia" w:ascii="宋体" w:hAnsi="宋体" w:eastAsia="宋体" w:cs="宋体"/>
                <w:kern w:val="0"/>
                <w:szCs w:val="21"/>
              </w:rPr>
            </w:pPr>
            <w:r>
              <w:rPr>
                <w:rFonts w:hint="eastAsia" w:ascii="宋体" w:hAnsi="宋体" w:eastAsia="宋体" w:cs="宋体"/>
                <w:kern w:val="0"/>
                <w:szCs w:val="21"/>
              </w:rPr>
              <w:t>C级(尚可)</w:t>
            </w:r>
          </w:p>
        </w:tc>
        <w:tc>
          <w:tcPr>
            <w:tcW w:w="1421" w:type="dxa"/>
            <w:shd w:val="clear" w:color="auto" w:fill="auto"/>
            <w:vAlign w:val="center"/>
          </w:tcPr>
          <w:p>
            <w:pPr>
              <w:widowControl/>
              <w:spacing w:line="500" w:lineRule="exact"/>
              <w:ind w:firstLine="480"/>
              <w:jc w:val="center"/>
              <w:rPr>
                <w:rFonts w:hint="eastAsia" w:ascii="宋体" w:hAnsi="宋体" w:eastAsia="宋体" w:cs="宋体"/>
                <w:kern w:val="0"/>
                <w:szCs w:val="21"/>
              </w:rPr>
            </w:pPr>
            <w:r>
              <w:rPr>
                <w:rFonts w:hint="eastAsia" w:ascii="宋体" w:hAnsi="宋体" w:eastAsia="宋体" w:cs="宋体"/>
                <w:kern w:val="0"/>
                <w:szCs w:val="21"/>
              </w:rPr>
              <w:t>D级(一般)</w:t>
            </w:r>
          </w:p>
        </w:tc>
        <w:tc>
          <w:tcPr>
            <w:tcW w:w="1420" w:type="dxa"/>
            <w:shd w:val="clear" w:color="auto" w:fill="auto"/>
            <w:vAlign w:val="center"/>
          </w:tcPr>
          <w:p>
            <w:pPr>
              <w:widowControl/>
              <w:spacing w:line="500" w:lineRule="exact"/>
              <w:ind w:firstLine="480"/>
              <w:jc w:val="center"/>
              <w:rPr>
                <w:rFonts w:hint="eastAsia" w:ascii="宋体" w:hAnsi="宋体" w:eastAsia="宋体" w:cs="宋体"/>
                <w:kern w:val="0"/>
                <w:szCs w:val="21"/>
              </w:rPr>
            </w:pPr>
            <w:r>
              <w:rPr>
                <w:rFonts w:hint="eastAsia" w:ascii="宋体" w:hAnsi="宋体" w:eastAsia="宋体" w:cs="宋体"/>
                <w:kern w:val="0"/>
                <w:szCs w:val="21"/>
              </w:rPr>
              <w:t>E级(差)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shd w:val="clear" w:color="auto" w:fill="auto"/>
            <w:vAlign w:val="center"/>
          </w:tcPr>
          <w:p>
            <w:pPr>
              <w:widowControl/>
              <w:spacing w:line="500" w:lineRule="exact"/>
              <w:ind w:firstLine="480"/>
              <w:jc w:val="center"/>
              <w:rPr>
                <w:rFonts w:hint="eastAsia" w:ascii="宋体" w:hAnsi="宋体" w:eastAsia="宋体" w:cs="宋体"/>
                <w:kern w:val="0"/>
                <w:szCs w:val="21"/>
              </w:rPr>
            </w:pPr>
            <w:r>
              <w:rPr>
                <w:rFonts w:hint="eastAsia" w:ascii="宋体" w:hAnsi="宋体" w:eastAsia="宋体" w:cs="宋体"/>
                <w:kern w:val="0"/>
                <w:szCs w:val="21"/>
              </w:rPr>
              <w:t>对应分数</w:t>
            </w:r>
          </w:p>
        </w:tc>
        <w:tc>
          <w:tcPr>
            <w:tcW w:w="1865" w:type="dxa"/>
            <w:shd w:val="clear" w:color="auto" w:fill="auto"/>
            <w:vAlign w:val="center"/>
          </w:tcPr>
          <w:p>
            <w:pPr>
              <w:widowControl/>
              <w:spacing w:line="500" w:lineRule="exact"/>
              <w:ind w:firstLine="480"/>
              <w:jc w:val="center"/>
              <w:rPr>
                <w:rFonts w:hint="eastAsia" w:ascii="宋体" w:hAnsi="宋体" w:eastAsia="宋体" w:cs="宋体"/>
                <w:kern w:val="0"/>
                <w:szCs w:val="21"/>
              </w:rPr>
            </w:pPr>
            <w:r>
              <w:rPr>
                <w:rFonts w:hint="eastAsia" w:ascii="宋体" w:hAnsi="宋体" w:eastAsia="宋体" w:cs="宋体"/>
                <w:kern w:val="0"/>
                <w:szCs w:val="21"/>
              </w:rPr>
              <w:t>90分及90分以上</w:t>
            </w:r>
          </w:p>
        </w:tc>
        <w:tc>
          <w:tcPr>
            <w:tcW w:w="1420" w:type="dxa"/>
            <w:shd w:val="clear" w:color="auto" w:fill="auto"/>
            <w:vAlign w:val="center"/>
          </w:tcPr>
          <w:p>
            <w:pPr>
              <w:widowControl/>
              <w:spacing w:line="500" w:lineRule="exact"/>
              <w:ind w:firstLine="480"/>
              <w:jc w:val="center"/>
              <w:rPr>
                <w:rFonts w:hint="eastAsia" w:ascii="宋体" w:hAnsi="宋体" w:eastAsia="宋体" w:cs="宋体"/>
                <w:kern w:val="0"/>
                <w:szCs w:val="21"/>
              </w:rPr>
            </w:pPr>
            <w:r>
              <w:rPr>
                <w:rFonts w:hint="eastAsia" w:ascii="宋体" w:hAnsi="宋体" w:eastAsia="宋体" w:cs="宋体"/>
                <w:kern w:val="0"/>
                <w:szCs w:val="21"/>
              </w:rPr>
              <w:t>89分至80分</w:t>
            </w:r>
          </w:p>
        </w:tc>
        <w:tc>
          <w:tcPr>
            <w:tcW w:w="1420" w:type="dxa"/>
            <w:shd w:val="clear" w:color="auto" w:fill="auto"/>
            <w:vAlign w:val="center"/>
          </w:tcPr>
          <w:p>
            <w:pPr>
              <w:widowControl/>
              <w:spacing w:line="500" w:lineRule="exact"/>
              <w:ind w:firstLine="480"/>
              <w:jc w:val="center"/>
              <w:rPr>
                <w:rFonts w:hint="eastAsia" w:ascii="宋体" w:hAnsi="宋体" w:eastAsia="宋体" w:cs="宋体"/>
                <w:kern w:val="0"/>
                <w:szCs w:val="21"/>
              </w:rPr>
            </w:pPr>
            <w:r>
              <w:rPr>
                <w:rFonts w:hint="eastAsia" w:ascii="宋体" w:hAnsi="宋体" w:eastAsia="宋体" w:cs="宋体"/>
                <w:kern w:val="0"/>
                <w:szCs w:val="21"/>
              </w:rPr>
              <w:t>79分至70分</w:t>
            </w:r>
          </w:p>
        </w:tc>
        <w:tc>
          <w:tcPr>
            <w:tcW w:w="1421" w:type="dxa"/>
            <w:shd w:val="clear" w:color="auto" w:fill="auto"/>
            <w:vAlign w:val="center"/>
          </w:tcPr>
          <w:p>
            <w:pPr>
              <w:widowControl/>
              <w:spacing w:line="500" w:lineRule="exact"/>
              <w:ind w:firstLine="480"/>
              <w:jc w:val="center"/>
              <w:rPr>
                <w:rFonts w:hint="eastAsia" w:ascii="宋体" w:hAnsi="宋体" w:eastAsia="宋体" w:cs="宋体"/>
                <w:kern w:val="0"/>
                <w:szCs w:val="21"/>
              </w:rPr>
            </w:pPr>
            <w:r>
              <w:rPr>
                <w:rFonts w:hint="eastAsia" w:ascii="宋体" w:hAnsi="宋体" w:eastAsia="宋体" w:cs="宋体"/>
                <w:kern w:val="0"/>
                <w:szCs w:val="21"/>
              </w:rPr>
              <w:t>69分至60分</w:t>
            </w:r>
          </w:p>
        </w:tc>
        <w:tc>
          <w:tcPr>
            <w:tcW w:w="1420" w:type="dxa"/>
            <w:shd w:val="clear" w:color="auto" w:fill="auto"/>
            <w:vAlign w:val="center"/>
          </w:tcPr>
          <w:p>
            <w:pPr>
              <w:widowControl/>
              <w:spacing w:line="500" w:lineRule="exact"/>
              <w:ind w:firstLine="480"/>
              <w:jc w:val="center"/>
              <w:rPr>
                <w:rFonts w:hint="eastAsia" w:ascii="宋体" w:hAnsi="宋体" w:eastAsia="宋体" w:cs="宋体"/>
                <w:kern w:val="0"/>
                <w:szCs w:val="21"/>
              </w:rPr>
            </w:pPr>
            <w:r>
              <w:rPr>
                <w:rFonts w:hint="eastAsia" w:ascii="宋体" w:hAnsi="宋体" w:eastAsia="宋体" w:cs="宋体"/>
                <w:kern w:val="0"/>
                <w:szCs w:val="21"/>
              </w:rPr>
              <w:t>60分以下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76"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调薪比例</w:t>
            </w:r>
          </w:p>
        </w:tc>
        <w:tc>
          <w:tcPr>
            <w:tcW w:w="1865"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16%-20%</w:t>
            </w:r>
          </w:p>
        </w:tc>
        <w:tc>
          <w:tcPr>
            <w:tcW w:w="1420"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15%-11%</w:t>
            </w:r>
          </w:p>
        </w:tc>
        <w:tc>
          <w:tcPr>
            <w:tcW w:w="1420"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10%-6%</w:t>
            </w:r>
          </w:p>
        </w:tc>
        <w:tc>
          <w:tcPr>
            <w:tcW w:w="1421"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0-5%</w:t>
            </w:r>
          </w:p>
        </w:tc>
        <w:tc>
          <w:tcPr>
            <w:tcW w:w="1420"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淘汰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76" w:type="dxa"/>
            <w:shd w:val="clear" w:color="auto" w:fill="auto"/>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审批权限</w:t>
            </w:r>
          </w:p>
        </w:tc>
        <w:tc>
          <w:tcPr>
            <w:tcW w:w="7546" w:type="dxa"/>
            <w:gridSpan w:val="5"/>
            <w:shd w:val="clear" w:color="auto" w:fill="auto"/>
            <w:vAlign w:val="center"/>
          </w:tcPr>
          <w:p>
            <w:pPr>
              <w:spacing w:line="560" w:lineRule="exact"/>
              <w:ind w:left="401" w:leftChars="67" w:hanging="240" w:hangingChars="100"/>
              <w:rPr>
                <w:rFonts w:hint="eastAsia" w:ascii="宋体" w:hAnsi="宋体" w:eastAsia="宋体" w:cs="宋体"/>
                <w:szCs w:val="21"/>
              </w:rPr>
            </w:pPr>
            <w:r>
              <w:rPr>
                <w:rFonts w:hint="eastAsia" w:ascii="宋体" w:hAnsi="宋体" w:eastAsia="宋体" w:cs="宋体"/>
                <w:kern w:val="0"/>
                <w:szCs w:val="21"/>
              </w:rPr>
              <w:t>部门主管提出申请，厂长审核，副总经理审批</w:t>
            </w:r>
            <w:r>
              <w:rPr>
                <w:rFonts w:hint="eastAsia" w:ascii="宋体" w:hAnsi="宋体" w:eastAsia="宋体" w:cs="宋体"/>
                <w:szCs w:val="21"/>
              </w:rPr>
              <w:t>，调薪幅度超过20%，则需要经过总经理审批</w:t>
            </w:r>
          </w:p>
        </w:tc>
      </w:tr>
    </w:tbl>
    <w:p>
      <w:pPr>
        <w:numPr>
          <w:ilvl w:val="0"/>
          <w:numId w:val="2"/>
        </w:numPr>
        <w:spacing w:line="480" w:lineRule="exact"/>
        <w:ind w:firstLine="480"/>
        <w:rPr>
          <w:rFonts w:hint="eastAsia" w:ascii="宋体" w:hAnsi="宋体" w:eastAsia="宋体" w:cs="宋体"/>
        </w:rPr>
      </w:pPr>
      <w:r>
        <w:rPr>
          <w:rFonts w:hint="eastAsia" w:ascii="宋体" w:hAnsi="宋体" w:eastAsia="宋体" w:cs="宋体"/>
        </w:rPr>
        <w:t>年度绩效考核调薪：公司每年度的7月1日，针对公司全体员工统一做一次薪酬调整，由管理部负责发放&lt;&lt;年度绩效考核表&gt;&gt;给各部门主管(负责人)及上级主管，对员工上一年度的工作绩效进行考核，考核分数分五个等级进行强制分布，根据考核等级确定员工的年度调薪幅度。</w:t>
      </w:r>
    </w:p>
    <w:p>
      <w:pPr>
        <w:spacing w:line="480" w:lineRule="exact"/>
        <w:ind w:firstLine="0" w:firstLineChars="0"/>
        <w:rPr>
          <w:rFonts w:hint="eastAsia" w:ascii="宋体" w:hAnsi="宋体" w:eastAsia="宋体" w:cs="宋体"/>
        </w:rPr>
      </w:pPr>
    </w:p>
    <w:p>
      <w:pPr>
        <w:spacing w:line="480" w:lineRule="exact"/>
        <w:ind w:firstLine="0" w:firstLineChars="0"/>
        <w:rPr>
          <w:rFonts w:hint="eastAsia" w:ascii="宋体" w:hAnsi="宋体" w:eastAsia="宋体" w:cs="宋体"/>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745"/>
        <w:gridCol w:w="1745"/>
        <w:gridCol w:w="174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3432" w:type="dxa"/>
            <w:gridSpan w:val="2"/>
            <w:shd w:val="clear" w:color="auto" w:fill="auto"/>
            <w:vAlign w:val="center"/>
          </w:tcPr>
          <w:p>
            <w:pPr>
              <w:widowControl/>
              <w:spacing w:line="480" w:lineRule="exact"/>
              <w:ind w:firstLine="480"/>
              <w:jc w:val="left"/>
              <w:rPr>
                <w:rFonts w:hint="eastAsia" w:ascii="宋体" w:hAnsi="宋体" w:eastAsia="宋体" w:cs="宋体"/>
                <w:kern w:val="0"/>
              </w:rPr>
            </w:pPr>
            <w:r>
              <w:rPr>
                <w:rFonts w:hint="eastAsia" w:ascii="宋体" w:hAnsi="宋体" w:eastAsia="宋体" w:cs="宋体"/>
                <w:kern w:val="0"/>
              </w:rPr>
              <w:t>员工年度绩效考核调薪幅度如下：</w:t>
            </w:r>
          </w:p>
        </w:tc>
        <w:tc>
          <w:tcPr>
            <w:tcW w:w="1745" w:type="dxa"/>
            <w:shd w:val="clear" w:color="auto" w:fill="auto"/>
            <w:vAlign w:val="center"/>
          </w:tcPr>
          <w:p>
            <w:pPr>
              <w:widowControl/>
              <w:spacing w:line="480" w:lineRule="exact"/>
              <w:ind w:firstLine="480"/>
              <w:jc w:val="center"/>
              <w:rPr>
                <w:rFonts w:hint="eastAsia" w:ascii="宋体" w:hAnsi="宋体" w:eastAsia="宋体" w:cs="宋体"/>
                <w:kern w:val="0"/>
              </w:rPr>
            </w:pPr>
          </w:p>
        </w:tc>
        <w:tc>
          <w:tcPr>
            <w:tcW w:w="1745" w:type="dxa"/>
            <w:shd w:val="clear" w:color="auto" w:fill="auto"/>
            <w:vAlign w:val="center"/>
          </w:tcPr>
          <w:p>
            <w:pPr>
              <w:widowControl/>
              <w:spacing w:line="480" w:lineRule="exact"/>
              <w:ind w:firstLine="480"/>
              <w:jc w:val="center"/>
              <w:rPr>
                <w:rFonts w:hint="eastAsia" w:ascii="宋体" w:hAnsi="宋体" w:eastAsia="宋体" w:cs="宋体"/>
                <w:kern w:val="0"/>
              </w:rPr>
            </w:pPr>
          </w:p>
        </w:tc>
        <w:tc>
          <w:tcPr>
            <w:tcW w:w="1600" w:type="dxa"/>
            <w:shd w:val="clear" w:color="auto" w:fill="auto"/>
            <w:vAlign w:val="center"/>
          </w:tcPr>
          <w:p>
            <w:pPr>
              <w:widowControl/>
              <w:spacing w:line="480" w:lineRule="exact"/>
              <w:ind w:firstLine="480"/>
              <w:jc w:val="center"/>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87" w:type="dxa"/>
            <w:shd w:val="clear" w:color="auto" w:fill="auto"/>
            <w:vAlign w:val="center"/>
          </w:tcPr>
          <w:p>
            <w:pPr>
              <w:widowControl/>
              <w:spacing w:line="480" w:lineRule="exact"/>
              <w:ind w:firstLine="480"/>
              <w:jc w:val="center"/>
              <w:rPr>
                <w:rFonts w:hint="eastAsia" w:ascii="宋体" w:hAnsi="宋体" w:eastAsia="宋体" w:cs="宋体"/>
                <w:kern w:val="0"/>
                <w:szCs w:val="21"/>
              </w:rPr>
            </w:pPr>
            <w:r>
              <w:rPr>
                <w:rFonts w:hint="eastAsia" w:ascii="宋体" w:hAnsi="宋体" w:eastAsia="宋体" w:cs="宋体"/>
                <w:kern w:val="0"/>
                <w:szCs w:val="21"/>
              </w:rPr>
              <w:t>考核等级</w:t>
            </w:r>
          </w:p>
        </w:tc>
        <w:tc>
          <w:tcPr>
            <w:tcW w:w="1745" w:type="dxa"/>
            <w:shd w:val="clear" w:color="auto" w:fill="auto"/>
            <w:vAlign w:val="center"/>
          </w:tcPr>
          <w:p>
            <w:pPr>
              <w:widowControl/>
              <w:spacing w:line="480" w:lineRule="exact"/>
              <w:ind w:firstLine="480"/>
              <w:jc w:val="center"/>
              <w:rPr>
                <w:rFonts w:hint="eastAsia" w:ascii="宋体" w:hAnsi="宋体" w:eastAsia="宋体" w:cs="宋体"/>
                <w:kern w:val="0"/>
                <w:szCs w:val="21"/>
              </w:rPr>
            </w:pPr>
            <w:r>
              <w:rPr>
                <w:rFonts w:hint="eastAsia" w:ascii="宋体" w:hAnsi="宋体" w:eastAsia="宋体" w:cs="宋体"/>
                <w:kern w:val="0"/>
                <w:szCs w:val="21"/>
              </w:rPr>
              <w:t>A级(优秀)</w:t>
            </w:r>
          </w:p>
        </w:tc>
        <w:tc>
          <w:tcPr>
            <w:tcW w:w="1745" w:type="dxa"/>
            <w:shd w:val="clear" w:color="auto" w:fill="auto"/>
            <w:vAlign w:val="center"/>
          </w:tcPr>
          <w:p>
            <w:pPr>
              <w:widowControl/>
              <w:spacing w:line="480" w:lineRule="exact"/>
              <w:ind w:firstLine="480"/>
              <w:jc w:val="center"/>
              <w:rPr>
                <w:rFonts w:hint="eastAsia" w:ascii="宋体" w:hAnsi="宋体" w:eastAsia="宋体" w:cs="宋体"/>
                <w:kern w:val="0"/>
                <w:szCs w:val="21"/>
              </w:rPr>
            </w:pPr>
            <w:r>
              <w:rPr>
                <w:rFonts w:hint="eastAsia" w:ascii="宋体" w:hAnsi="宋体" w:eastAsia="宋体" w:cs="宋体"/>
                <w:kern w:val="0"/>
                <w:szCs w:val="21"/>
              </w:rPr>
              <w:t>B级(良好)</w:t>
            </w:r>
          </w:p>
        </w:tc>
        <w:tc>
          <w:tcPr>
            <w:tcW w:w="1745" w:type="dxa"/>
            <w:shd w:val="clear" w:color="auto" w:fill="auto"/>
            <w:vAlign w:val="center"/>
          </w:tcPr>
          <w:p>
            <w:pPr>
              <w:widowControl/>
              <w:spacing w:line="480" w:lineRule="exact"/>
              <w:ind w:firstLine="480"/>
              <w:jc w:val="center"/>
              <w:rPr>
                <w:rFonts w:hint="eastAsia" w:ascii="宋体" w:hAnsi="宋体" w:eastAsia="宋体" w:cs="宋体"/>
                <w:kern w:val="0"/>
                <w:szCs w:val="21"/>
              </w:rPr>
            </w:pPr>
            <w:r>
              <w:rPr>
                <w:rFonts w:hint="eastAsia" w:ascii="宋体" w:hAnsi="宋体" w:eastAsia="宋体" w:cs="宋体"/>
                <w:kern w:val="0"/>
                <w:szCs w:val="21"/>
              </w:rPr>
              <w:t>C级(尚可)</w:t>
            </w:r>
          </w:p>
        </w:tc>
        <w:tc>
          <w:tcPr>
            <w:tcW w:w="1600" w:type="dxa"/>
            <w:shd w:val="clear" w:color="auto" w:fill="auto"/>
            <w:vAlign w:val="center"/>
          </w:tcPr>
          <w:p>
            <w:pPr>
              <w:widowControl/>
              <w:spacing w:line="480" w:lineRule="exact"/>
              <w:ind w:firstLine="480"/>
              <w:jc w:val="center"/>
              <w:rPr>
                <w:rFonts w:hint="eastAsia" w:ascii="宋体" w:hAnsi="宋体" w:eastAsia="宋体" w:cs="宋体"/>
                <w:kern w:val="0"/>
                <w:szCs w:val="21"/>
              </w:rPr>
            </w:pPr>
            <w:r>
              <w:rPr>
                <w:rFonts w:hint="eastAsia" w:ascii="宋体" w:hAnsi="宋体" w:eastAsia="宋体" w:cs="宋体"/>
                <w:kern w:val="0"/>
                <w:szCs w:val="21"/>
              </w:rPr>
              <w:t>D级(一般)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87"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对应分数</w:t>
            </w:r>
          </w:p>
        </w:tc>
        <w:tc>
          <w:tcPr>
            <w:tcW w:w="1745" w:type="dxa"/>
            <w:shd w:val="clear" w:color="auto" w:fill="auto"/>
            <w:vAlign w:val="center"/>
          </w:tcPr>
          <w:p>
            <w:pPr>
              <w:widowControl/>
              <w:spacing w:line="560" w:lineRule="exact"/>
              <w:ind w:firstLine="360"/>
              <w:jc w:val="center"/>
              <w:rPr>
                <w:rFonts w:hint="eastAsia" w:ascii="宋体" w:hAnsi="宋体" w:eastAsia="宋体" w:cs="宋体"/>
                <w:kern w:val="0"/>
                <w:sz w:val="18"/>
                <w:szCs w:val="18"/>
              </w:rPr>
            </w:pPr>
            <w:r>
              <w:rPr>
                <w:rFonts w:hint="eastAsia" w:ascii="宋体" w:hAnsi="宋体" w:eastAsia="宋体" w:cs="宋体"/>
                <w:kern w:val="0"/>
                <w:sz w:val="18"/>
                <w:szCs w:val="18"/>
              </w:rPr>
              <w:t>90分及90分以上</w:t>
            </w:r>
          </w:p>
        </w:tc>
        <w:tc>
          <w:tcPr>
            <w:tcW w:w="1745"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89分至80分</w:t>
            </w:r>
          </w:p>
        </w:tc>
        <w:tc>
          <w:tcPr>
            <w:tcW w:w="1745"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79分至70分</w:t>
            </w:r>
          </w:p>
        </w:tc>
        <w:tc>
          <w:tcPr>
            <w:tcW w:w="1600"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69分至60分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87"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调薪比例</w:t>
            </w:r>
          </w:p>
        </w:tc>
        <w:tc>
          <w:tcPr>
            <w:tcW w:w="1745"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16%-20%</w:t>
            </w:r>
          </w:p>
        </w:tc>
        <w:tc>
          <w:tcPr>
            <w:tcW w:w="1745"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11%-15%</w:t>
            </w:r>
          </w:p>
        </w:tc>
        <w:tc>
          <w:tcPr>
            <w:tcW w:w="1745"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6%-10%</w:t>
            </w:r>
          </w:p>
        </w:tc>
        <w:tc>
          <w:tcPr>
            <w:tcW w:w="1600"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87" w:type="dxa"/>
            <w:shd w:val="clear" w:color="auto" w:fill="auto"/>
            <w:vAlign w:val="center"/>
          </w:tcPr>
          <w:p>
            <w:pPr>
              <w:widowControl/>
              <w:spacing w:line="560" w:lineRule="exact"/>
              <w:ind w:firstLine="360"/>
              <w:rPr>
                <w:rFonts w:hint="eastAsia" w:ascii="宋体" w:hAnsi="宋体" w:eastAsia="宋体" w:cs="宋体"/>
                <w:kern w:val="0"/>
                <w:sz w:val="18"/>
                <w:szCs w:val="18"/>
              </w:rPr>
            </w:pPr>
            <w:r>
              <w:rPr>
                <w:rFonts w:hint="eastAsia" w:ascii="宋体" w:hAnsi="宋体" w:eastAsia="宋体" w:cs="宋体"/>
                <w:kern w:val="0"/>
                <w:sz w:val="18"/>
                <w:szCs w:val="18"/>
              </w:rPr>
              <w:t>所占总人数强制比例</w:t>
            </w:r>
          </w:p>
        </w:tc>
        <w:tc>
          <w:tcPr>
            <w:tcW w:w="1745"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20%</w:t>
            </w:r>
          </w:p>
        </w:tc>
        <w:tc>
          <w:tcPr>
            <w:tcW w:w="1745"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30%</w:t>
            </w:r>
          </w:p>
        </w:tc>
        <w:tc>
          <w:tcPr>
            <w:tcW w:w="1745"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30%</w:t>
            </w:r>
          </w:p>
        </w:tc>
        <w:tc>
          <w:tcPr>
            <w:tcW w:w="1600" w:type="dxa"/>
            <w:shd w:val="clear" w:color="auto" w:fill="auto"/>
            <w:vAlign w:val="center"/>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687" w:type="dxa"/>
            <w:shd w:val="clear" w:color="auto" w:fill="auto"/>
          </w:tcPr>
          <w:p>
            <w:pPr>
              <w:widowControl/>
              <w:spacing w:line="560" w:lineRule="exact"/>
              <w:ind w:firstLine="480"/>
              <w:jc w:val="center"/>
              <w:rPr>
                <w:rFonts w:hint="eastAsia" w:ascii="宋体" w:hAnsi="宋体" w:eastAsia="宋体" w:cs="宋体"/>
                <w:kern w:val="0"/>
                <w:szCs w:val="21"/>
              </w:rPr>
            </w:pPr>
            <w:r>
              <w:rPr>
                <w:rFonts w:hint="eastAsia" w:ascii="宋体" w:hAnsi="宋体" w:eastAsia="宋体" w:cs="宋体"/>
                <w:kern w:val="0"/>
                <w:szCs w:val="21"/>
              </w:rPr>
              <w:t>审批权限</w:t>
            </w:r>
          </w:p>
        </w:tc>
        <w:tc>
          <w:tcPr>
            <w:tcW w:w="6835" w:type="dxa"/>
            <w:gridSpan w:val="4"/>
            <w:shd w:val="clear" w:color="auto" w:fill="auto"/>
            <w:vAlign w:val="center"/>
          </w:tcPr>
          <w:p>
            <w:pPr>
              <w:widowControl/>
              <w:ind w:firstLine="480"/>
              <w:rPr>
                <w:rFonts w:hint="eastAsia" w:ascii="宋体" w:hAnsi="宋体" w:eastAsia="宋体" w:cs="宋体"/>
                <w:kern w:val="0"/>
              </w:rPr>
            </w:pPr>
            <w:r>
              <w:rPr>
                <w:rFonts w:hint="eastAsia" w:ascii="宋体" w:hAnsi="宋体" w:eastAsia="宋体" w:cs="宋体"/>
                <w:kern w:val="0"/>
                <w:szCs w:val="21"/>
              </w:rPr>
              <w:t>部门主管提出申请，厂长审核，副总经理及总经理审批</w:t>
            </w:r>
          </w:p>
        </w:tc>
      </w:tr>
    </w:tbl>
    <w:p>
      <w:pPr>
        <w:spacing w:line="480" w:lineRule="exact"/>
        <w:ind w:firstLine="480"/>
        <w:jc w:val="left"/>
        <w:rPr>
          <w:rFonts w:hint="eastAsia" w:ascii="宋体" w:hAnsi="宋体" w:eastAsia="宋体" w:cs="宋体"/>
        </w:rPr>
      </w:pPr>
      <w:r>
        <w:rPr>
          <w:rFonts w:hint="eastAsia" w:ascii="宋体" w:hAnsi="宋体" w:eastAsia="宋体" w:cs="宋体"/>
        </w:rPr>
        <w:t>3、职务晋升调薪：因公司的发展及工作需要，从公司内部挑选具备优秀能力和资质，且在原岗位绩效、表现出众者，担当部门主管(负责人)、组长等职务。根据所担任的</w:t>
      </w:r>
      <w:r>
        <w:rPr>
          <w:rFonts w:hint="eastAsia" w:ascii="宋体" w:hAnsi="宋体" w:eastAsia="宋体" w:cs="宋体"/>
        </w:rPr>
        <w:t>职务高低、责任大小、工作繁重和业务技术水平等</w:t>
      </w:r>
      <w:r>
        <w:rPr>
          <w:rFonts w:hint="eastAsia" w:ascii="宋体" w:hAnsi="宋体" w:eastAsia="宋体" w:cs="宋体"/>
        </w:rPr>
        <w:t>因素确定职务工资等级(员工职务晋级则增薪，职务降级则减薪，薪酬变动从职务变动的后一个月起调整)。</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815"/>
        <w:gridCol w:w="1261"/>
        <w:gridCol w:w="1260"/>
        <w:gridCol w:w="1420"/>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480" w:type="dxa"/>
          <w:trHeight w:val="241" w:hRule="atLeast"/>
        </w:trPr>
        <w:tc>
          <w:tcPr>
            <w:tcW w:w="1706" w:type="dxa"/>
            <w:shd w:val="clear" w:color="auto" w:fill="auto"/>
            <w:vAlign w:val="bottom"/>
          </w:tcPr>
          <w:p>
            <w:pPr>
              <w:widowControl/>
              <w:spacing w:line="480" w:lineRule="exact"/>
              <w:ind w:firstLine="0" w:firstLineChars="0"/>
              <w:jc w:val="left"/>
              <w:rPr>
                <w:rFonts w:hint="eastAsia" w:ascii="宋体" w:hAnsi="宋体" w:eastAsia="宋体" w:cs="宋体"/>
                <w:kern w:val="0"/>
              </w:rPr>
            </w:pPr>
            <w:r>
              <w:rPr>
                <w:rFonts w:hint="eastAsia" w:ascii="宋体" w:hAnsi="宋体" w:eastAsia="宋体" w:cs="宋体"/>
                <w:kern w:val="0"/>
              </w:rPr>
              <w:t>职务工资级别如下：</w:t>
            </w:r>
          </w:p>
        </w:tc>
        <w:tc>
          <w:tcPr>
            <w:tcW w:w="815" w:type="dxa"/>
            <w:shd w:val="clear" w:color="auto" w:fill="auto"/>
            <w:vAlign w:val="bottom"/>
          </w:tcPr>
          <w:p>
            <w:pPr>
              <w:widowControl/>
              <w:spacing w:line="480" w:lineRule="exact"/>
              <w:ind w:firstLine="480"/>
              <w:jc w:val="left"/>
              <w:rPr>
                <w:rFonts w:hint="eastAsia" w:ascii="宋体" w:hAnsi="宋体" w:eastAsia="宋体" w:cs="宋体"/>
                <w:kern w:val="0"/>
              </w:rPr>
            </w:pPr>
          </w:p>
        </w:tc>
        <w:tc>
          <w:tcPr>
            <w:tcW w:w="1261" w:type="dxa"/>
            <w:shd w:val="clear" w:color="auto" w:fill="auto"/>
            <w:vAlign w:val="bottom"/>
          </w:tcPr>
          <w:p>
            <w:pPr>
              <w:widowControl/>
              <w:spacing w:line="480" w:lineRule="exact"/>
              <w:ind w:firstLine="480"/>
              <w:jc w:val="left"/>
              <w:rPr>
                <w:rFonts w:hint="eastAsia" w:ascii="宋体" w:hAnsi="宋体" w:eastAsia="宋体" w:cs="宋体"/>
                <w:kern w:val="0"/>
              </w:rPr>
            </w:pPr>
          </w:p>
        </w:tc>
        <w:tc>
          <w:tcPr>
            <w:tcW w:w="1260" w:type="dxa"/>
            <w:shd w:val="clear" w:color="auto" w:fill="auto"/>
            <w:vAlign w:val="bottom"/>
          </w:tcPr>
          <w:p>
            <w:pPr>
              <w:widowControl/>
              <w:spacing w:line="480" w:lineRule="exact"/>
              <w:ind w:firstLine="480"/>
              <w:jc w:val="left"/>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06"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职务工资级别</w:t>
            </w:r>
          </w:p>
        </w:tc>
        <w:tc>
          <w:tcPr>
            <w:tcW w:w="815"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一级</w:t>
            </w:r>
          </w:p>
        </w:tc>
        <w:tc>
          <w:tcPr>
            <w:tcW w:w="1261"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二级</w:t>
            </w:r>
          </w:p>
        </w:tc>
        <w:tc>
          <w:tcPr>
            <w:tcW w:w="1260"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三级</w:t>
            </w:r>
          </w:p>
        </w:tc>
        <w:tc>
          <w:tcPr>
            <w:tcW w:w="1420"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四级</w:t>
            </w:r>
          </w:p>
        </w:tc>
        <w:tc>
          <w:tcPr>
            <w:tcW w:w="2060"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五级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06"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金额</w:t>
            </w:r>
          </w:p>
        </w:tc>
        <w:tc>
          <w:tcPr>
            <w:tcW w:w="815"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300</w:t>
            </w:r>
          </w:p>
        </w:tc>
        <w:tc>
          <w:tcPr>
            <w:tcW w:w="1261"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500</w:t>
            </w:r>
          </w:p>
        </w:tc>
        <w:tc>
          <w:tcPr>
            <w:tcW w:w="1260"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800</w:t>
            </w:r>
          </w:p>
        </w:tc>
        <w:tc>
          <w:tcPr>
            <w:tcW w:w="1420"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1000</w:t>
            </w:r>
          </w:p>
        </w:tc>
        <w:tc>
          <w:tcPr>
            <w:tcW w:w="2060"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706"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职务工资级别</w:t>
            </w:r>
          </w:p>
        </w:tc>
        <w:tc>
          <w:tcPr>
            <w:tcW w:w="815"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六级</w:t>
            </w:r>
          </w:p>
        </w:tc>
        <w:tc>
          <w:tcPr>
            <w:tcW w:w="1261"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七级</w:t>
            </w:r>
          </w:p>
        </w:tc>
        <w:tc>
          <w:tcPr>
            <w:tcW w:w="1260"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八级</w:t>
            </w:r>
          </w:p>
        </w:tc>
        <w:tc>
          <w:tcPr>
            <w:tcW w:w="1420"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九级</w:t>
            </w:r>
          </w:p>
        </w:tc>
        <w:tc>
          <w:tcPr>
            <w:tcW w:w="2060"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06"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金额</w:t>
            </w:r>
          </w:p>
        </w:tc>
        <w:tc>
          <w:tcPr>
            <w:tcW w:w="815"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1500</w:t>
            </w:r>
          </w:p>
        </w:tc>
        <w:tc>
          <w:tcPr>
            <w:tcW w:w="1261"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1800</w:t>
            </w:r>
          </w:p>
        </w:tc>
        <w:tc>
          <w:tcPr>
            <w:tcW w:w="1260"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2000</w:t>
            </w:r>
          </w:p>
        </w:tc>
        <w:tc>
          <w:tcPr>
            <w:tcW w:w="1420"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2500</w:t>
            </w:r>
          </w:p>
        </w:tc>
        <w:tc>
          <w:tcPr>
            <w:tcW w:w="2060" w:type="dxa"/>
            <w:shd w:val="clear" w:color="auto" w:fill="auto"/>
            <w:vAlign w:val="center"/>
          </w:tcPr>
          <w:p>
            <w:pPr>
              <w:widowControl/>
              <w:spacing w:line="560" w:lineRule="exact"/>
              <w:ind w:firstLine="0" w:firstLineChars="0"/>
              <w:rPr>
                <w:rFonts w:hint="eastAsia" w:ascii="宋体" w:hAnsi="宋体" w:eastAsia="宋体" w:cs="宋体"/>
                <w:kern w:val="0"/>
              </w:rPr>
            </w:pPr>
            <w:r>
              <w:rPr>
                <w:rFonts w:hint="eastAsia" w:ascii="宋体" w:hAnsi="宋体" w:eastAsia="宋体" w:cs="宋体"/>
                <w:kern w:val="0"/>
              </w:rPr>
              <w:t>3000</w:t>
            </w:r>
          </w:p>
        </w:tc>
      </w:tr>
    </w:tbl>
    <w:p>
      <w:pPr>
        <w:spacing w:line="480" w:lineRule="exact"/>
        <w:ind w:firstLine="480"/>
        <w:rPr>
          <w:rFonts w:hint="eastAsia" w:ascii="宋体" w:hAnsi="宋体" w:eastAsia="宋体" w:cs="宋体"/>
        </w:rPr>
      </w:pPr>
      <w:r>
        <w:rPr>
          <w:rFonts w:hint="eastAsia" w:ascii="宋体" w:hAnsi="宋体" w:eastAsia="宋体" w:cs="宋体"/>
        </w:rPr>
        <w:t>4、当物价指数急剧变化，以及公司认为有特别的必要时，也可进行临时调薪。</w:t>
      </w:r>
    </w:p>
    <w:p>
      <w:pPr>
        <w:pStyle w:val="2"/>
        <w:rPr>
          <w:rFonts w:hint="eastAsia" w:ascii="宋体" w:hAnsi="宋体" w:eastAsia="宋体" w:cs="宋体"/>
        </w:rPr>
      </w:pPr>
      <w:bookmarkStart w:id="6" w:name="_Toc532919522"/>
      <w:r>
        <w:rPr>
          <w:rFonts w:hint="eastAsia" w:ascii="宋体" w:hAnsi="宋体" w:eastAsia="宋体" w:cs="宋体"/>
        </w:rPr>
        <w:t>七、其他相关规定</w:t>
      </w:r>
      <w:bookmarkEnd w:id="6"/>
    </w:p>
    <w:p>
      <w:pPr>
        <w:spacing w:line="520" w:lineRule="exact"/>
        <w:ind w:firstLine="480"/>
        <w:rPr>
          <w:rFonts w:hint="eastAsia" w:ascii="宋体" w:hAnsi="宋体" w:eastAsia="宋体" w:cs="宋体"/>
        </w:rPr>
      </w:pPr>
      <w:r>
        <w:rPr>
          <w:rFonts w:hint="eastAsia" w:ascii="宋体" w:hAnsi="宋体" w:eastAsia="宋体" w:cs="宋体"/>
        </w:rPr>
        <w:t>1、当员工出现下列情况之一者，不具备参与年度绩效考核调薪资格：</w:t>
      </w:r>
    </w:p>
    <w:p>
      <w:pPr>
        <w:spacing w:line="520" w:lineRule="exact"/>
        <w:ind w:firstLine="480"/>
        <w:rPr>
          <w:rFonts w:hint="eastAsia" w:ascii="宋体" w:hAnsi="宋体" w:eastAsia="宋体" w:cs="宋体"/>
        </w:rPr>
      </w:pPr>
      <w:r>
        <w:rPr>
          <w:rFonts w:hint="eastAsia" w:ascii="宋体" w:hAnsi="宋体" w:eastAsia="宋体" w:cs="宋体"/>
        </w:rPr>
        <w:t>A</w:t>
      </w:r>
      <w:r>
        <w:rPr>
          <w:rFonts w:hint="eastAsia" w:ascii="宋体" w:hAnsi="宋体" w:eastAsia="宋体" w:cs="宋体"/>
        </w:rPr>
        <w:t>、试用期转正不满六个月者；</w:t>
      </w:r>
    </w:p>
    <w:p>
      <w:pPr>
        <w:spacing w:line="520" w:lineRule="exact"/>
        <w:ind w:firstLine="480"/>
        <w:rPr>
          <w:rFonts w:hint="eastAsia" w:ascii="宋体" w:hAnsi="宋体" w:eastAsia="宋体" w:cs="宋体"/>
        </w:rPr>
      </w:pPr>
      <w:r>
        <w:rPr>
          <w:rFonts w:hint="eastAsia" w:ascii="宋体" w:hAnsi="宋体" w:eastAsia="宋体" w:cs="宋体"/>
        </w:rPr>
        <w:t>B、因工伤之外的原因而请假累计达到3个月以上，请产假超过4个月以上；</w:t>
      </w:r>
    </w:p>
    <w:p>
      <w:pPr>
        <w:widowControl/>
        <w:shd w:val="clear" w:color="auto" w:fill="FFFFFF"/>
        <w:spacing w:line="520" w:lineRule="exact"/>
        <w:ind w:firstLine="480"/>
        <w:jc w:val="left"/>
        <w:rPr>
          <w:rFonts w:hint="eastAsia" w:ascii="宋体" w:hAnsi="宋体" w:eastAsia="宋体" w:cs="宋体"/>
        </w:rPr>
      </w:pPr>
      <w:r>
        <w:rPr>
          <w:rFonts w:hint="eastAsia" w:ascii="宋体" w:hAnsi="宋体" w:eastAsia="宋体" w:cs="宋体"/>
        </w:rPr>
        <w:t>C、上年度内有被记大过一次、小过二次、警告三次；</w:t>
      </w:r>
    </w:p>
    <w:p>
      <w:pPr>
        <w:widowControl/>
        <w:shd w:val="clear" w:color="auto" w:fill="FFFFFF"/>
        <w:spacing w:line="520" w:lineRule="exact"/>
        <w:ind w:firstLine="480"/>
        <w:jc w:val="left"/>
        <w:rPr>
          <w:rFonts w:hint="eastAsia" w:ascii="宋体" w:hAnsi="宋体" w:eastAsia="宋体" w:cs="宋体"/>
        </w:rPr>
      </w:pPr>
      <w:r>
        <w:rPr>
          <w:rFonts w:hint="eastAsia" w:ascii="宋体" w:hAnsi="宋体" w:eastAsia="宋体" w:cs="宋体"/>
        </w:rPr>
        <w:t>D、 在上年度内，因个人原因导致公司财产损失金额超过1000元人民币以上；</w:t>
      </w:r>
    </w:p>
    <w:p>
      <w:pPr>
        <w:widowControl/>
        <w:shd w:val="clear" w:color="auto" w:fill="FFFFFF"/>
        <w:spacing w:line="520" w:lineRule="exact"/>
        <w:ind w:firstLine="360" w:firstLineChars="150"/>
        <w:jc w:val="left"/>
        <w:rPr>
          <w:rFonts w:hint="eastAsia" w:ascii="宋体" w:hAnsi="宋体" w:eastAsia="宋体" w:cs="宋体"/>
        </w:rPr>
      </w:pPr>
      <w:r>
        <w:rPr>
          <w:rFonts w:hint="eastAsia" w:ascii="宋体" w:hAnsi="宋体" w:eastAsia="宋体" w:cs="宋体"/>
        </w:rPr>
        <w:t xml:space="preserve"> E、 </w:t>
      </w:r>
      <w:r>
        <w:rPr>
          <w:rFonts w:hint="eastAsia" w:ascii="宋体" w:hAnsi="宋体" w:eastAsia="宋体" w:cs="宋体"/>
          <w:color w:val="000000"/>
          <w:kern w:val="0"/>
        </w:rPr>
        <w:t>上年度内有严重违反公司其他相关规定；</w:t>
      </w:r>
    </w:p>
    <w:p>
      <w:pPr>
        <w:spacing w:line="520" w:lineRule="exact"/>
        <w:ind w:firstLine="480"/>
        <w:rPr>
          <w:rFonts w:hint="eastAsia" w:ascii="宋体" w:hAnsi="宋体" w:eastAsia="宋体" w:cs="宋体"/>
        </w:rPr>
      </w:pPr>
      <w:r>
        <w:rPr>
          <w:rFonts w:hint="eastAsia" w:ascii="宋体" w:hAnsi="宋体" w:eastAsia="宋体" w:cs="宋体"/>
        </w:rPr>
        <w:t>2、管理部根据深圳市政策、相关法规和公司发展需要，及时对此规定进行修订。</w:t>
      </w:r>
    </w:p>
    <w:p>
      <w:pPr>
        <w:spacing w:line="520" w:lineRule="exact"/>
        <w:ind w:firstLine="480"/>
        <w:rPr>
          <w:rFonts w:hint="eastAsia" w:ascii="宋体" w:hAnsi="宋体" w:eastAsia="宋体" w:cs="宋体"/>
        </w:rPr>
      </w:pPr>
      <w:r>
        <w:rPr>
          <w:rFonts w:hint="eastAsia" w:ascii="宋体" w:hAnsi="宋体" w:eastAsia="宋体" w:cs="宋体"/>
        </w:rPr>
        <w:t>3、本制度如有未尽事宜或随着公司的发展有些条款不适应实际工作需要的，各部门可提出修改意见交公司领导研究并提请总经理批复。</w:t>
      </w:r>
    </w:p>
    <w:p>
      <w:pPr>
        <w:spacing w:line="520" w:lineRule="exact"/>
        <w:ind w:firstLine="480"/>
        <w:rPr>
          <w:rFonts w:hint="eastAsia" w:ascii="宋体" w:hAnsi="宋体" w:eastAsia="宋体" w:cs="宋体"/>
        </w:rPr>
      </w:pPr>
      <w:r>
        <w:rPr>
          <w:rFonts w:hint="eastAsia" w:ascii="宋体" w:hAnsi="宋体" w:eastAsia="宋体" w:cs="宋体"/>
        </w:rPr>
        <w:t>4、本制度最终解释权归管理部所有。</w:t>
      </w:r>
    </w:p>
    <w:p>
      <w:pPr>
        <w:spacing w:line="520" w:lineRule="exact"/>
        <w:ind w:firstLine="480"/>
        <w:rPr>
          <w:rFonts w:hint="eastAsia" w:ascii="宋体" w:hAnsi="宋体" w:eastAsia="宋体" w:cs="宋体"/>
        </w:rPr>
      </w:pPr>
      <w:bookmarkStart w:id="7" w:name="_GoBack"/>
      <w:bookmarkEnd w:id="7"/>
    </w:p>
    <w:p>
      <w:pPr>
        <w:spacing w:line="520" w:lineRule="exact"/>
        <w:ind w:firstLine="480"/>
        <w:rPr>
          <w:rFonts w:hint="eastAsia" w:ascii="宋体" w:hAnsi="宋体" w:eastAsia="宋体" w:cs="宋体"/>
        </w:rPr>
      </w:pPr>
    </w:p>
    <w:p>
      <w:pPr>
        <w:spacing w:line="520" w:lineRule="exact"/>
        <w:ind w:firstLine="480"/>
        <w:rPr>
          <w:rFonts w:hint="eastAsia" w:ascii="宋体" w:hAnsi="宋体" w:eastAsia="宋体" w:cs="宋体"/>
        </w:rPr>
      </w:pPr>
      <w:r>
        <w:rPr>
          <w:rFonts w:hint="eastAsia" w:ascii="宋体" w:hAnsi="宋体" w:eastAsia="宋体" w:cs="宋体"/>
        </w:rPr>
        <w:t>拟定：                  审核：                       审批：</w:t>
      </w:r>
    </w:p>
    <w:p>
      <w:pPr>
        <w:spacing w:line="520" w:lineRule="exact"/>
        <w:ind w:firstLine="560"/>
        <w:rPr>
          <w:rFonts w:hint="eastAsia" w:ascii="宋体" w:hAnsi="宋体" w:eastAsia="宋体" w:cs="宋体"/>
          <w:sz w:val="28"/>
          <w:szCs w:val="28"/>
        </w:rPr>
      </w:pPr>
      <w:r>
        <w:rPr>
          <w:rFonts w:hint="eastAsia" w:ascii="宋体" w:hAnsi="宋体" w:eastAsia="宋体" w:cs="宋体"/>
          <w:sz w:val="28"/>
          <w:szCs w:val="28"/>
        </w:rPr>
        <w:t xml:space="preserve">                                             </w:t>
      </w:r>
    </w:p>
    <w:p>
      <w:pPr>
        <w:ind w:firstLine="480"/>
        <w:rPr>
          <w:rFonts w:hint="eastAsia" w:ascii="宋体" w:hAnsi="宋体" w:eastAsia="宋体" w:cs="宋体"/>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宋体-方正超大字符集">
    <w:altName w:val="宋体"/>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75F397"/>
    <w:multiLevelType w:val="singleLevel"/>
    <w:tmpl w:val="9575F397"/>
    <w:lvl w:ilvl="0" w:tentative="0">
      <w:start w:val="2"/>
      <w:numFmt w:val="decimal"/>
      <w:suff w:val="nothing"/>
      <w:lvlText w:val="%1、"/>
      <w:lvlJc w:val="left"/>
    </w:lvl>
  </w:abstractNum>
  <w:abstractNum w:abstractNumId="1">
    <w:nsid w:val="D10AB504"/>
    <w:multiLevelType w:val="singleLevel"/>
    <w:tmpl w:val="D10AB504"/>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10BF1"/>
    <w:rsid w:val="003A2179"/>
    <w:rsid w:val="00F443F5"/>
    <w:rsid w:val="00FC3A95"/>
    <w:rsid w:val="174B39D0"/>
    <w:rsid w:val="4BE10BF1"/>
    <w:rsid w:val="6A07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ind w:firstLine="0" w:firstLineChars="0"/>
      <w:outlineLvl w:val="0"/>
    </w:pPr>
    <w:rPr>
      <w:b/>
      <w:kern w:val="44"/>
      <w:sz w:val="3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iPriority w:val="0"/>
    <w:pPr>
      <w:spacing w:line="240" w:lineRule="auto"/>
    </w:pPr>
    <w:rPr>
      <w:sz w:val="18"/>
      <w:szCs w:val="18"/>
    </w:rPr>
  </w:style>
  <w:style w:type="paragraph" w:styleId="4">
    <w:name w:val="footer"/>
    <w:basedOn w:val="1"/>
    <w:link w:val="11"/>
    <w:uiPriority w:val="0"/>
    <w:pPr>
      <w:tabs>
        <w:tab w:val="center" w:pos="4153"/>
        <w:tab w:val="right" w:pos="8306"/>
      </w:tabs>
      <w:snapToGrid w:val="0"/>
      <w:spacing w:line="240" w:lineRule="auto"/>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uiPriority w:val="39"/>
  </w:style>
  <w:style w:type="character" w:styleId="9">
    <w:name w:val="Hyperlink"/>
    <w:basedOn w:val="8"/>
    <w:unhideWhenUsed/>
    <w:uiPriority w:val="99"/>
    <w:rPr>
      <w:color w:val="0563C1" w:themeColor="hyperlink"/>
      <w:u w:val="single"/>
      <w14:textFill>
        <w14:solidFill>
          <w14:schemeClr w14:val="hlink"/>
        </w14:solidFill>
      </w14:textFill>
    </w:rPr>
  </w:style>
  <w:style w:type="character" w:customStyle="1" w:styleId="10">
    <w:name w:val="页眉 Char"/>
    <w:basedOn w:val="8"/>
    <w:link w:val="5"/>
    <w:uiPriority w:val="0"/>
    <w:rPr>
      <w:kern w:val="2"/>
      <w:sz w:val="18"/>
      <w:szCs w:val="18"/>
    </w:rPr>
  </w:style>
  <w:style w:type="character" w:customStyle="1" w:styleId="11">
    <w:name w:val="页脚 Char"/>
    <w:basedOn w:val="8"/>
    <w:link w:val="4"/>
    <w:uiPriority w:val="0"/>
    <w:rPr>
      <w:kern w:val="2"/>
      <w:sz w:val="18"/>
      <w:szCs w:val="18"/>
    </w:rPr>
  </w:style>
  <w:style w:type="character" w:customStyle="1" w:styleId="12">
    <w:name w:val="批注框文本 Char"/>
    <w:basedOn w:val="8"/>
    <w:link w:val="3"/>
    <w:qFormat/>
    <w:uiPriority w:val="0"/>
    <w:rPr>
      <w:kern w:val="2"/>
      <w:sz w:val="18"/>
      <w:szCs w:val="18"/>
    </w:rPr>
  </w:style>
  <w:style w:type="paragraph" w:customStyle="1" w:styleId="13">
    <w:name w:val="TOC Heading"/>
    <w:basedOn w:val="2"/>
    <w:next w:val="1"/>
    <w:semiHidden/>
    <w:unhideWhenUsed/>
    <w:qFormat/>
    <w:uiPriority w:val="39"/>
    <w:pPr>
      <w:keepNext/>
      <w:keepLines/>
      <w:widowControl/>
      <w:spacing w:before="480" w:line="276" w:lineRule="auto"/>
      <w:jc w:val="left"/>
      <w:outlineLvl w:val="9"/>
    </w:pPr>
    <w:rPr>
      <w:rFonts w:asciiTheme="majorHAnsi" w:hAnsiTheme="majorHAnsi" w:eastAsiaTheme="majorEastAsia" w:cstheme="majorBidi"/>
      <w:bCs/>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C3461-4AC6-4E9F-905F-DFBF334D0A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387</Words>
  <Characters>2206</Characters>
  <Lines>18</Lines>
  <Paragraphs>5</Paragraphs>
  <TotalTime>10</TotalTime>
  <ScaleCrop>false</ScaleCrop>
  <LinksUpToDate>false</LinksUpToDate>
  <CharactersWithSpaces>2588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2018-12-18T08:57:00Z</dcterms:created>
  <dc:creator>Administrator</dc:creator>
  <cp:lastModifiedBy>^O^珏</cp:lastModifiedBy>
  <dcterms:modified xsi:type="dcterms:W3CDTF">2019-12-08T02:43:09Z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