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napToGrid w:val="0"/>
        <w:spacing w:before="0" w:beforeAutospacing="0" w:after="0" w:afterAutospacing="0" w:line="360" w:lineRule="auto"/>
        <w:jc w:val="distribute"/>
        <w:rPr>
          <w:rStyle w:val="4"/>
          <w:rFonts w:hint="eastAsia" w:ascii="仿宋" w:hAnsi="仿宋" w:eastAsia="仿宋" w:cs="仿宋"/>
          <w:sz w:val="60"/>
          <w:szCs w:val="60"/>
          <w:lang w:eastAsia="zh-CN"/>
        </w:rPr>
      </w:pPr>
      <w:r>
        <w:rPr>
          <w:rStyle w:val="4"/>
          <w:rFonts w:hint="eastAsia" w:ascii="仿宋" w:hAnsi="仿宋" w:eastAsia="仿宋" w:cs="仿宋"/>
          <w:sz w:val="60"/>
          <w:szCs w:val="60"/>
          <w:lang w:eastAsia="zh-CN"/>
        </w:rPr>
        <w:t>XXXXXXXXXXXXXXXXX有限公司</w:t>
      </w:r>
    </w:p>
    <w:p>
      <w:pPr>
        <w:pStyle w:val="2"/>
        <w:snapToGrid w:val="0"/>
        <w:spacing w:before="0" w:beforeAutospacing="0" w:after="0" w:afterAutospacing="0" w:line="360" w:lineRule="auto"/>
        <w:jc w:val="center"/>
        <w:rPr>
          <w:rStyle w:val="4"/>
          <w:rFonts w:hint="eastAsia" w:ascii="仿宋" w:hAnsi="仿宋" w:eastAsia="仿宋" w:cs="仿宋"/>
          <w:sz w:val="72"/>
          <w:szCs w:val="72"/>
        </w:rPr>
      </w:pPr>
      <w:bookmarkStart w:id="0" w:name="_GoBack"/>
      <w:bookmarkEnd w:id="0"/>
    </w:p>
    <w:p>
      <w:pPr>
        <w:pStyle w:val="2"/>
        <w:snapToGrid w:val="0"/>
        <w:spacing w:before="0" w:beforeAutospacing="0" w:after="0" w:afterAutospacing="0" w:line="360" w:lineRule="auto"/>
        <w:jc w:val="center"/>
        <w:rPr>
          <w:rStyle w:val="4"/>
          <w:rFonts w:hint="eastAsia" w:ascii="仿宋" w:hAnsi="仿宋" w:eastAsia="仿宋" w:cs="仿宋"/>
          <w:sz w:val="52"/>
          <w:szCs w:val="52"/>
        </w:rPr>
      </w:pPr>
    </w:p>
    <w:p>
      <w:pPr>
        <w:pStyle w:val="2"/>
        <w:snapToGrid w:val="0"/>
        <w:spacing w:before="0" w:beforeAutospacing="0" w:after="0" w:afterAutospacing="0" w:line="360" w:lineRule="auto"/>
        <w:jc w:val="center"/>
        <w:rPr>
          <w:rStyle w:val="4"/>
          <w:rFonts w:hint="eastAsia" w:ascii="仿宋" w:hAnsi="仿宋" w:eastAsia="仿宋" w:cs="仿宋"/>
          <w:sz w:val="52"/>
          <w:szCs w:val="52"/>
        </w:rPr>
      </w:pPr>
    </w:p>
    <w:p>
      <w:pPr>
        <w:pStyle w:val="2"/>
        <w:snapToGrid w:val="0"/>
        <w:spacing w:before="0" w:beforeAutospacing="0" w:after="0" w:afterAutospacing="0" w:line="360" w:lineRule="auto"/>
        <w:jc w:val="center"/>
        <w:rPr>
          <w:rStyle w:val="4"/>
          <w:rFonts w:hint="eastAsia" w:ascii="仿宋" w:hAnsi="仿宋" w:eastAsia="仿宋" w:cs="仿宋"/>
          <w:sz w:val="52"/>
          <w:szCs w:val="52"/>
        </w:rPr>
      </w:pPr>
    </w:p>
    <w:p>
      <w:pPr>
        <w:pStyle w:val="2"/>
        <w:snapToGrid w:val="0"/>
        <w:spacing w:before="0" w:beforeAutospacing="0" w:after="0" w:afterAutospacing="0" w:line="360" w:lineRule="auto"/>
        <w:jc w:val="center"/>
        <w:rPr>
          <w:rStyle w:val="4"/>
          <w:rFonts w:hint="eastAsia" w:ascii="仿宋" w:hAnsi="仿宋" w:eastAsia="仿宋" w:cs="仿宋"/>
          <w:sz w:val="52"/>
          <w:szCs w:val="52"/>
        </w:rPr>
      </w:pPr>
    </w:p>
    <w:p>
      <w:pPr>
        <w:pStyle w:val="2"/>
        <w:snapToGrid w:val="0"/>
        <w:spacing w:before="0" w:beforeAutospacing="0" w:after="0" w:afterAutospacing="0" w:line="360" w:lineRule="auto"/>
        <w:jc w:val="center"/>
        <w:rPr>
          <w:rStyle w:val="4"/>
          <w:rFonts w:hint="eastAsia" w:ascii="仿宋" w:hAnsi="仿宋" w:eastAsia="仿宋" w:cs="仿宋"/>
          <w:sz w:val="52"/>
          <w:szCs w:val="52"/>
        </w:rPr>
      </w:pPr>
      <w:r>
        <w:rPr>
          <w:rStyle w:val="4"/>
          <w:rFonts w:hint="eastAsia" w:ascii="仿宋" w:hAnsi="仿宋" w:eastAsia="仿宋" w:cs="仿宋"/>
          <w:sz w:val="52"/>
          <w:szCs w:val="52"/>
        </w:rPr>
        <w:t>劳务派遣</w:t>
      </w:r>
      <w:r>
        <w:rPr>
          <w:rStyle w:val="4"/>
          <w:rFonts w:hint="eastAsia" w:ascii="仿宋" w:hAnsi="仿宋" w:eastAsia="仿宋" w:cs="仿宋"/>
          <w:sz w:val="52"/>
          <w:szCs w:val="52"/>
          <w:lang w:eastAsia="zh-CN"/>
        </w:rPr>
        <w:t>管理规章制度</w:t>
      </w:r>
    </w:p>
    <w:p>
      <w:pPr>
        <w:pStyle w:val="2"/>
        <w:snapToGrid w:val="0"/>
        <w:spacing w:before="0" w:beforeAutospacing="0" w:after="0" w:afterAutospacing="0" w:line="360" w:lineRule="auto"/>
        <w:jc w:val="center"/>
        <w:rPr>
          <w:rStyle w:val="4"/>
          <w:rFonts w:hint="eastAsia" w:ascii="仿宋" w:hAnsi="仿宋" w:eastAsia="仿宋" w:cs="仿宋"/>
          <w:sz w:val="72"/>
          <w:szCs w:val="72"/>
        </w:rPr>
      </w:pPr>
    </w:p>
    <w:p>
      <w:pPr>
        <w:pStyle w:val="2"/>
        <w:snapToGrid w:val="0"/>
        <w:spacing w:before="0" w:beforeAutospacing="0" w:after="0" w:afterAutospacing="0" w:line="360" w:lineRule="auto"/>
        <w:jc w:val="both"/>
        <w:rPr>
          <w:rStyle w:val="4"/>
          <w:rFonts w:hint="eastAsia" w:ascii="仿宋" w:hAnsi="仿宋" w:eastAsia="仿宋" w:cs="仿宋"/>
          <w:sz w:val="72"/>
          <w:szCs w:val="72"/>
        </w:rPr>
      </w:pPr>
    </w:p>
    <w:p>
      <w:pPr>
        <w:pStyle w:val="2"/>
        <w:snapToGrid w:val="0"/>
        <w:spacing w:before="0" w:beforeAutospacing="0" w:after="0" w:afterAutospacing="0" w:line="360" w:lineRule="auto"/>
        <w:jc w:val="center"/>
        <w:rPr>
          <w:rStyle w:val="4"/>
          <w:rFonts w:hint="eastAsia" w:ascii="仿宋" w:hAnsi="仿宋" w:eastAsia="仿宋" w:cs="仿宋"/>
          <w:sz w:val="72"/>
          <w:szCs w:val="72"/>
        </w:rPr>
      </w:pPr>
    </w:p>
    <w:p>
      <w:pPr>
        <w:pStyle w:val="2"/>
        <w:snapToGrid w:val="0"/>
        <w:spacing w:before="0" w:beforeAutospacing="0" w:after="0" w:afterAutospacing="0" w:line="360" w:lineRule="auto"/>
        <w:jc w:val="center"/>
        <w:rPr>
          <w:rStyle w:val="4"/>
          <w:rFonts w:hint="eastAsia" w:ascii="仿宋" w:hAnsi="仿宋" w:eastAsia="仿宋" w:cs="仿宋"/>
          <w:sz w:val="32"/>
          <w:szCs w:val="32"/>
        </w:rPr>
      </w:pPr>
    </w:p>
    <w:p>
      <w:pPr>
        <w:pStyle w:val="2"/>
        <w:snapToGrid w:val="0"/>
        <w:spacing w:before="0" w:beforeAutospacing="0" w:after="0" w:afterAutospacing="0" w:line="360" w:lineRule="auto"/>
        <w:jc w:val="center"/>
        <w:rPr>
          <w:rStyle w:val="4"/>
          <w:rFonts w:hint="eastAsia" w:ascii="仿宋" w:hAnsi="仿宋" w:eastAsia="仿宋" w:cs="仿宋"/>
          <w:sz w:val="32"/>
          <w:szCs w:val="32"/>
        </w:rPr>
      </w:pPr>
    </w:p>
    <w:p>
      <w:pPr>
        <w:pStyle w:val="2"/>
        <w:snapToGrid w:val="0"/>
        <w:spacing w:before="0" w:beforeAutospacing="0" w:after="0" w:afterAutospacing="0" w:line="360" w:lineRule="auto"/>
        <w:jc w:val="center"/>
        <w:rPr>
          <w:rStyle w:val="4"/>
          <w:rFonts w:hint="eastAsia" w:ascii="仿宋" w:hAnsi="仿宋" w:eastAsia="仿宋" w:cs="仿宋"/>
          <w:sz w:val="32"/>
          <w:szCs w:val="32"/>
        </w:rPr>
      </w:pPr>
      <w:r>
        <w:rPr>
          <w:rStyle w:val="4"/>
          <w:rFonts w:hint="eastAsia" w:ascii="仿宋" w:hAnsi="仿宋" w:eastAsia="仿宋" w:cs="仿宋"/>
          <w:sz w:val="32"/>
          <w:szCs w:val="32"/>
        </w:rPr>
        <w:t>二零一</w:t>
      </w:r>
      <w:r>
        <w:rPr>
          <w:rStyle w:val="4"/>
          <w:rFonts w:hint="eastAsia" w:ascii="仿宋" w:hAnsi="仿宋" w:eastAsia="仿宋" w:cs="仿宋"/>
          <w:sz w:val="32"/>
          <w:szCs w:val="32"/>
          <w:lang w:eastAsia="zh-CN"/>
        </w:rPr>
        <w:t>八</w:t>
      </w:r>
      <w:r>
        <w:rPr>
          <w:rStyle w:val="4"/>
          <w:rFonts w:hint="eastAsia" w:ascii="仿宋" w:hAnsi="仿宋" w:eastAsia="仿宋" w:cs="仿宋"/>
          <w:sz w:val="32"/>
          <w:szCs w:val="32"/>
        </w:rPr>
        <w:t>年</w:t>
      </w:r>
      <w:r>
        <w:rPr>
          <w:rStyle w:val="4"/>
          <w:rFonts w:hint="eastAsia" w:ascii="仿宋" w:hAnsi="仿宋" w:eastAsia="仿宋" w:cs="仿宋"/>
          <w:sz w:val="32"/>
          <w:szCs w:val="32"/>
          <w:lang w:eastAsia="zh-CN"/>
        </w:rPr>
        <w:t>八</w:t>
      </w:r>
      <w:r>
        <w:rPr>
          <w:rStyle w:val="4"/>
          <w:rFonts w:hint="eastAsia" w:ascii="仿宋" w:hAnsi="仿宋" w:eastAsia="仿宋" w:cs="仿宋"/>
          <w:sz w:val="32"/>
          <w:szCs w:val="32"/>
        </w:rPr>
        <w:t>月</w:t>
      </w:r>
    </w:p>
    <w:p>
      <w:pPr>
        <w:pStyle w:val="2"/>
        <w:numPr>
          <w:ilvl w:val="0"/>
          <w:numId w:val="1"/>
        </w:numPr>
        <w:snapToGrid w:val="0"/>
        <w:spacing w:before="0" w:beforeAutospacing="0" w:after="0" w:afterAutospacing="0" w:line="360" w:lineRule="auto"/>
        <w:jc w:val="center"/>
        <w:rPr>
          <w:rStyle w:val="4"/>
          <w:rFonts w:hint="eastAsia" w:ascii="仿宋" w:hAnsi="仿宋" w:eastAsia="仿宋" w:cs="仿宋"/>
          <w:sz w:val="36"/>
          <w:szCs w:val="36"/>
        </w:rPr>
      </w:pPr>
      <w:r>
        <w:rPr>
          <w:rStyle w:val="4"/>
          <w:rFonts w:hint="eastAsia" w:ascii="仿宋" w:hAnsi="仿宋" w:eastAsia="仿宋" w:cs="仿宋"/>
          <w:sz w:val="36"/>
          <w:szCs w:val="36"/>
        </w:rPr>
        <w:t>总</w:t>
      </w:r>
      <w:r>
        <w:rPr>
          <w:rStyle w:val="4"/>
          <w:rFonts w:hint="eastAsia" w:ascii="仿宋" w:hAnsi="仿宋" w:eastAsia="仿宋" w:cs="仿宋"/>
          <w:sz w:val="36"/>
          <w:szCs w:val="36"/>
          <w:lang w:val="en-US" w:eastAsia="zh-CN"/>
        </w:rPr>
        <w:t xml:space="preserve"> </w:t>
      </w:r>
      <w:r>
        <w:rPr>
          <w:rStyle w:val="4"/>
          <w:rFonts w:hint="eastAsia" w:ascii="仿宋" w:hAnsi="仿宋" w:eastAsia="仿宋" w:cs="仿宋"/>
          <w:sz w:val="36"/>
          <w:szCs w:val="36"/>
        </w:rPr>
        <w:t>则</w:t>
      </w:r>
    </w:p>
    <w:p>
      <w:pPr>
        <w:pStyle w:val="2"/>
        <w:snapToGrid w:val="0"/>
        <w:spacing w:before="0" w:beforeAutospacing="0" w:after="0" w:afterAutospacing="0" w:line="360" w:lineRule="auto"/>
        <w:jc w:val="both"/>
        <w:rPr>
          <w:rFonts w:hint="eastAsia" w:ascii="仿宋" w:hAnsi="仿宋" w:eastAsia="仿宋" w:cs="仿宋"/>
          <w:sz w:val="10"/>
          <w:szCs w:val="10"/>
        </w:rPr>
      </w:pP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2" w:firstLineChars="200"/>
        <w:jc w:val="both"/>
        <w:textAlignment w:val="auto"/>
        <w:outlineLvl w:val="9"/>
        <w:rPr>
          <w:rFonts w:hint="eastAsia" w:ascii="仿宋" w:hAnsi="仿宋" w:eastAsia="仿宋" w:cs="仿宋"/>
          <w:sz w:val="24"/>
          <w:szCs w:val="24"/>
        </w:rPr>
      </w:pPr>
      <w:r>
        <w:rPr>
          <w:rFonts w:hint="eastAsia" w:ascii="仿宋" w:hAnsi="仿宋" w:eastAsia="仿宋" w:cs="仿宋"/>
          <w:b/>
          <w:bCs/>
          <w:sz w:val="24"/>
          <w:szCs w:val="24"/>
        </w:rPr>
        <w:t>第一条</w:t>
      </w:r>
      <w:r>
        <w:rPr>
          <w:rFonts w:hint="eastAsia" w:ascii="仿宋" w:hAnsi="仿宋" w:eastAsia="仿宋" w:cs="仿宋"/>
          <w:sz w:val="24"/>
          <w:szCs w:val="24"/>
        </w:rPr>
        <w:t xml:space="preserve"> 为了增强</w:t>
      </w:r>
      <w:r>
        <w:rPr>
          <w:rFonts w:hint="eastAsia" w:ascii="仿宋" w:hAnsi="仿宋" w:eastAsia="仿宋" w:cs="仿宋"/>
          <w:sz w:val="24"/>
          <w:szCs w:val="24"/>
          <w:lang w:eastAsia="zh-CN"/>
        </w:rPr>
        <w:t>我公司（XXXXXXXXXXXXXXXXX有限公司）</w:t>
      </w:r>
      <w:r>
        <w:rPr>
          <w:rFonts w:hint="eastAsia" w:ascii="仿宋" w:hAnsi="仿宋" w:eastAsia="仿宋" w:cs="仿宋"/>
          <w:sz w:val="24"/>
          <w:szCs w:val="24"/>
        </w:rPr>
        <w:t>依法管理的规范性和派遣员工遵纪守法的自觉性，给用工单位提供优质、高效的人力资源专业服务，维护用工单位、派遣员工和公司三方利益，根据《劳动法》、《劳动合同法》、《劳动合同法实施条例》等国家及我省相关法律法规规定，结合公司实际，制定本规定。</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2" w:firstLineChars="200"/>
        <w:jc w:val="both"/>
        <w:textAlignment w:val="auto"/>
        <w:outlineLvl w:val="9"/>
        <w:rPr>
          <w:rFonts w:hint="eastAsia" w:ascii="仿宋" w:hAnsi="仿宋" w:eastAsia="仿宋" w:cs="仿宋"/>
          <w:sz w:val="24"/>
          <w:szCs w:val="24"/>
        </w:rPr>
      </w:pPr>
      <w:r>
        <w:rPr>
          <w:rFonts w:hint="eastAsia" w:ascii="仿宋" w:hAnsi="仿宋" w:eastAsia="仿宋" w:cs="仿宋"/>
          <w:b/>
          <w:bCs/>
          <w:sz w:val="24"/>
          <w:szCs w:val="24"/>
        </w:rPr>
        <w:t>第二条</w:t>
      </w:r>
      <w:r>
        <w:rPr>
          <w:rFonts w:hint="eastAsia" w:ascii="仿宋" w:hAnsi="仿宋" w:eastAsia="仿宋" w:cs="仿宋"/>
          <w:sz w:val="24"/>
          <w:szCs w:val="24"/>
        </w:rPr>
        <w:t xml:space="preserve"> 本规定适用于与公司签订了劳动合同的派遣员工。</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2" w:firstLineChars="200"/>
        <w:jc w:val="both"/>
        <w:textAlignment w:val="auto"/>
        <w:outlineLvl w:val="9"/>
        <w:rPr>
          <w:rFonts w:hint="eastAsia" w:ascii="仿宋" w:hAnsi="仿宋" w:eastAsia="仿宋" w:cs="仿宋"/>
          <w:sz w:val="24"/>
          <w:szCs w:val="24"/>
        </w:rPr>
      </w:pPr>
      <w:r>
        <w:rPr>
          <w:rFonts w:hint="eastAsia" w:ascii="仿宋" w:hAnsi="仿宋" w:eastAsia="仿宋" w:cs="仿宋"/>
          <w:b/>
          <w:bCs/>
          <w:sz w:val="24"/>
          <w:szCs w:val="24"/>
        </w:rPr>
        <w:t>第三条</w:t>
      </w:r>
      <w:r>
        <w:rPr>
          <w:rFonts w:hint="eastAsia" w:ascii="仿宋" w:hAnsi="仿宋" w:eastAsia="仿宋" w:cs="仿宋"/>
          <w:sz w:val="24"/>
          <w:szCs w:val="24"/>
        </w:rPr>
        <w:t xml:space="preserve"> 公司、用工单位和派遣员工必须遵守国家法律、法规，遵守劳动合同和劳务派遣协议的约定。派遣员工应遵守公司及用工单位的劳动纪律和各项规章制度，认真履行工作职责。</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2"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b/>
          <w:bCs/>
          <w:sz w:val="24"/>
          <w:szCs w:val="24"/>
        </w:rPr>
        <w:t>第四条</w:t>
      </w:r>
      <w:r>
        <w:rPr>
          <w:rFonts w:hint="eastAsia" w:ascii="仿宋" w:hAnsi="仿宋" w:eastAsia="仿宋" w:cs="仿宋"/>
          <w:sz w:val="24"/>
          <w:szCs w:val="24"/>
          <w:lang w:val="en-US" w:eastAsia="zh-CN"/>
        </w:rPr>
        <w:t xml:space="preserve"> 劳务派遣人员是指与公司签订劳动合同被派遣到用工单位工作的劳动者，上述被派遣的劳动者特制用工单位临时性、辅助性或者替代性的工作岗位上的劳动者。用工单位应当严格控制劳务派遣用工数量，不得超过其用工总量的10%。</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2"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b/>
          <w:bCs/>
          <w:sz w:val="24"/>
          <w:szCs w:val="24"/>
        </w:rPr>
        <w:t>第</w:t>
      </w:r>
      <w:r>
        <w:rPr>
          <w:rFonts w:hint="eastAsia" w:ascii="仿宋" w:hAnsi="仿宋" w:eastAsia="仿宋" w:cs="仿宋"/>
          <w:b/>
          <w:bCs/>
          <w:sz w:val="24"/>
          <w:szCs w:val="24"/>
          <w:lang w:eastAsia="zh-CN"/>
        </w:rPr>
        <w:t>五</w:t>
      </w:r>
      <w:r>
        <w:rPr>
          <w:rFonts w:hint="eastAsia" w:ascii="仿宋" w:hAnsi="仿宋" w:eastAsia="仿宋" w:cs="仿宋"/>
          <w:b/>
          <w:bCs/>
          <w:sz w:val="24"/>
          <w:szCs w:val="24"/>
        </w:rPr>
        <w:t>条</w:t>
      </w:r>
      <w:r>
        <w:rPr>
          <w:rFonts w:hint="eastAsia" w:ascii="仿宋" w:hAnsi="仿宋" w:eastAsia="仿宋" w:cs="仿宋"/>
          <w:b/>
          <w:bCs/>
          <w:sz w:val="24"/>
          <w:szCs w:val="24"/>
          <w:lang w:val="en-US" w:eastAsia="zh-CN"/>
        </w:rPr>
        <w:t xml:space="preserve"> </w:t>
      </w:r>
      <w:r>
        <w:rPr>
          <w:rFonts w:hint="eastAsia" w:ascii="仿宋" w:hAnsi="仿宋" w:eastAsia="仿宋" w:cs="仿宋"/>
          <w:sz w:val="24"/>
          <w:szCs w:val="24"/>
          <w:lang w:val="en-US" w:eastAsia="zh-CN"/>
        </w:rPr>
        <w:t>劳务派遣人员应如实向公司提供身份证明、学历证明、工作经历证明、婚姻证明、子女证明、近期体检报告以及亲笔填写个人资料。个人资料如有变更，应及时通知公司。因个人资料失实引起的一切后果均由当事人承担。</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2" w:firstLineChars="200"/>
        <w:jc w:val="both"/>
        <w:textAlignment w:val="auto"/>
        <w:outlineLvl w:val="9"/>
        <w:rPr>
          <w:rFonts w:hint="eastAsia" w:ascii="仿宋" w:hAnsi="仿宋" w:eastAsia="仿宋" w:cs="仿宋"/>
          <w:sz w:val="28"/>
          <w:szCs w:val="28"/>
        </w:rPr>
      </w:pPr>
      <w:r>
        <w:rPr>
          <w:rFonts w:hint="eastAsia" w:ascii="仿宋" w:hAnsi="仿宋" w:eastAsia="仿宋" w:cs="仿宋"/>
          <w:b/>
          <w:bCs/>
          <w:sz w:val="24"/>
          <w:szCs w:val="24"/>
        </w:rPr>
        <w:t>第</w:t>
      </w:r>
      <w:r>
        <w:rPr>
          <w:rFonts w:hint="eastAsia" w:ascii="仿宋" w:hAnsi="仿宋" w:eastAsia="仿宋" w:cs="仿宋"/>
          <w:b/>
          <w:bCs/>
          <w:sz w:val="24"/>
          <w:szCs w:val="24"/>
          <w:lang w:eastAsia="zh-CN"/>
        </w:rPr>
        <w:t>七</w:t>
      </w:r>
      <w:r>
        <w:rPr>
          <w:rFonts w:hint="eastAsia" w:ascii="仿宋" w:hAnsi="仿宋" w:eastAsia="仿宋" w:cs="仿宋"/>
          <w:b/>
          <w:bCs/>
          <w:sz w:val="24"/>
          <w:szCs w:val="24"/>
        </w:rPr>
        <w:t>条</w:t>
      </w:r>
      <w:r>
        <w:rPr>
          <w:rFonts w:hint="eastAsia" w:ascii="仿宋" w:hAnsi="仿宋" w:eastAsia="仿宋" w:cs="仿宋"/>
          <w:sz w:val="24"/>
          <w:szCs w:val="24"/>
        </w:rPr>
        <w:t xml:space="preserve"> 处理违纪派遣员工，坚持“教育为主，处罚为辅，积极疏导”原则，实事求是，依法依规处理。 </w:t>
      </w:r>
    </w:p>
    <w:p>
      <w:pPr>
        <w:pStyle w:val="2"/>
        <w:numPr>
          <w:ilvl w:val="0"/>
          <w:numId w:val="1"/>
        </w:numPr>
        <w:snapToGrid w:val="0"/>
        <w:spacing w:before="0" w:beforeAutospacing="0" w:after="0" w:afterAutospacing="0" w:line="360" w:lineRule="auto"/>
        <w:jc w:val="center"/>
        <w:rPr>
          <w:rStyle w:val="4"/>
          <w:rFonts w:hint="eastAsia" w:ascii="仿宋" w:hAnsi="仿宋" w:eastAsia="仿宋" w:cs="仿宋"/>
          <w:sz w:val="36"/>
          <w:szCs w:val="36"/>
          <w:lang w:val="en-US" w:eastAsia="zh-CN"/>
        </w:rPr>
      </w:pPr>
      <w:r>
        <w:rPr>
          <w:rStyle w:val="4"/>
          <w:rFonts w:hint="eastAsia" w:ascii="仿宋" w:hAnsi="仿宋" w:eastAsia="仿宋" w:cs="仿宋"/>
          <w:sz w:val="36"/>
          <w:szCs w:val="36"/>
          <w:lang w:val="en-US" w:eastAsia="zh-CN"/>
        </w:rPr>
        <w:t>人员招聘</w:t>
      </w:r>
    </w:p>
    <w:p>
      <w:pPr>
        <w:pStyle w:val="2"/>
        <w:numPr>
          <w:ilvl w:val="0"/>
          <w:numId w:val="0"/>
        </w:numPr>
        <w:snapToGrid w:val="0"/>
        <w:spacing w:before="0" w:beforeAutospacing="0" w:after="0" w:afterAutospacing="0" w:line="360" w:lineRule="auto"/>
        <w:jc w:val="both"/>
        <w:rPr>
          <w:rStyle w:val="4"/>
          <w:rFonts w:hint="eastAsia" w:ascii="仿宋" w:hAnsi="仿宋" w:eastAsia="仿宋" w:cs="仿宋"/>
          <w:sz w:val="10"/>
          <w:szCs w:val="10"/>
          <w:lang w:val="en-US" w:eastAsia="zh-CN"/>
        </w:rPr>
      </w:pP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2" w:firstLineChars="200"/>
        <w:jc w:val="both"/>
        <w:textAlignment w:val="auto"/>
        <w:outlineLvl w:val="9"/>
        <w:rPr>
          <w:rFonts w:hint="eastAsia" w:ascii="仿宋" w:hAnsi="仿宋" w:eastAsia="仿宋" w:cs="仿宋"/>
          <w:sz w:val="24"/>
          <w:szCs w:val="24"/>
          <w:lang w:eastAsia="zh-CN"/>
        </w:rPr>
      </w:pPr>
      <w:r>
        <w:rPr>
          <w:rFonts w:hint="eastAsia" w:ascii="仿宋" w:hAnsi="仿宋" w:eastAsia="仿宋" w:cs="仿宋"/>
          <w:b/>
          <w:bCs/>
          <w:sz w:val="24"/>
          <w:szCs w:val="24"/>
        </w:rPr>
        <w:t>第</w:t>
      </w:r>
      <w:r>
        <w:rPr>
          <w:rFonts w:hint="eastAsia" w:ascii="仿宋" w:hAnsi="仿宋" w:eastAsia="仿宋" w:cs="仿宋"/>
          <w:b/>
          <w:bCs/>
          <w:sz w:val="24"/>
          <w:szCs w:val="24"/>
          <w:lang w:eastAsia="zh-CN"/>
        </w:rPr>
        <w:t>八</w:t>
      </w:r>
      <w:r>
        <w:rPr>
          <w:rFonts w:hint="eastAsia" w:ascii="仿宋" w:hAnsi="仿宋" w:eastAsia="仿宋" w:cs="仿宋"/>
          <w:b/>
          <w:bCs/>
          <w:sz w:val="24"/>
          <w:szCs w:val="24"/>
        </w:rPr>
        <w:t>条</w:t>
      </w:r>
      <w:r>
        <w:rPr>
          <w:rFonts w:hint="eastAsia" w:ascii="仿宋" w:hAnsi="仿宋" w:eastAsia="仿宋" w:cs="仿宋"/>
          <w:sz w:val="24"/>
          <w:szCs w:val="24"/>
        </w:rPr>
        <w:t xml:space="preserve"> </w:t>
      </w:r>
      <w:r>
        <w:rPr>
          <w:rFonts w:hint="eastAsia" w:ascii="仿宋" w:hAnsi="仿宋" w:eastAsia="仿宋" w:cs="仿宋"/>
          <w:sz w:val="24"/>
          <w:szCs w:val="24"/>
          <w:lang w:eastAsia="zh-CN"/>
        </w:rPr>
        <w:t>公司根据各用工单位提出的人力资源要求和岗位说明，由公司统一发布招聘信息，由公司组织初试、复试。复试合格者，由公司通知报告，办理入职手续。</w:t>
      </w:r>
    </w:p>
    <w:p>
      <w:pPr>
        <w:pStyle w:val="2"/>
        <w:numPr>
          <w:ilvl w:val="0"/>
          <w:numId w:val="1"/>
        </w:numPr>
        <w:snapToGrid w:val="0"/>
        <w:spacing w:before="0" w:beforeAutospacing="0" w:after="0" w:afterAutospacing="0" w:line="360" w:lineRule="auto"/>
        <w:jc w:val="center"/>
        <w:rPr>
          <w:rStyle w:val="4"/>
          <w:rFonts w:hint="eastAsia" w:ascii="仿宋" w:hAnsi="仿宋" w:eastAsia="仿宋" w:cs="仿宋"/>
          <w:sz w:val="36"/>
          <w:szCs w:val="36"/>
          <w:lang w:val="en-US" w:eastAsia="zh-CN"/>
        </w:rPr>
      </w:pPr>
      <w:r>
        <w:rPr>
          <w:rStyle w:val="4"/>
          <w:rFonts w:hint="eastAsia" w:ascii="仿宋" w:hAnsi="仿宋" w:eastAsia="仿宋" w:cs="仿宋"/>
          <w:sz w:val="36"/>
          <w:szCs w:val="36"/>
          <w:lang w:val="en-US" w:eastAsia="zh-CN"/>
        </w:rPr>
        <w:t>劳动合同及试用期</w:t>
      </w:r>
    </w:p>
    <w:p>
      <w:pPr>
        <w:pStyle w:val="2"/>
        <w:numPr>
          <w:ilvl w:val="0"/>
          <w:numId w:val="0"/>
        </w:numPr>
        <w:snapToGrid w:val="0"/>
        <w:spacing w:before="0" w:beforeAutospacing="0" w:after="0" w:afterAutospacing="0" w:line="360" w:lineRule="auto"/>
        <w:jc w:val="both"/>
        <w:rPr>
          <w:rStyle w:val="4"/>
          <w:rFonts w:hint="eastAsia" w:ascii="仿宋" w:hAnsi="仿宋" w:eastAsia="仿宋" w:cs="仿宋"/>
          <w:sz w:val="10"/>
          <w:szCs w:val="10"/>
          <w:lang w:val="en-US" w:eastAsia="zh-CN"/>
        </w:rPr>
      </w:pPr>
    </w:p>
    <w:p>
      <w:pPr>
        <w:pStyle w:val="2"/>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firstLine="482" w:firstLineChars="200"/>
        <w:jc w:val="both"/>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rPr>
        <w:t>第</w:t>
      </w:r>
      <w:r>
        <w:rPr>
          <w:rFonts w:hint="eastAsia" w:ascii="仿宋" w:hAnsi="仿宋" w:eastAsia="仿宋" w:cs="仿宋"/>
          <w:b/>
          <w:bCs/>
          <w:sz w:val="24"/>
          <w:szCs w:val="24"/>
          <w:lang w:eastAsia="zh-CN"/>
        </w:rPr>
        <w:t>九</w:t>
      </w:r>
      <w:r>
        <w:rPr>
          <w:rFonts w:hint="eastAsia" w:ascii="仿宋" w:hAnsi="仿宋" w:eastAsia="仿宋" w:cs="仿宋"/>
          <w:b/>
          <w:bCs/>
          <w:sz w:val="24"/>
          <w:szCs w:val="24"/>
        </w:rPr>
        <w:t>条</w:t>
      </w:r>
      <w:r>
        <w:rPr>
          <w:rFonts w:hint="eastAsia" w:ascii="仿宋" w:hAnsi="仿宋" w:eastAsia="仿宋" w:cs="仿宋"/>
          <w:b/>
          <w:bCs/>
          <w:sz w:val="24"/>
          <w:szCs w:val="24"/>
          <w:lang w:val="en-US" w:eastAsia="zh-CN"/>
        </w:rPr>
        <w:t xml:space="preserve"> </w:t>
      </w:r>
      <w:r>
        <w:rPr>
          <w:rFonts w:hint="eastAsia" w:ascii="仿宋" w:hAnsi="仿宋" w:eastAsia="仿宋" w:cs="仿宋"/>
          <w:sz w:val="24"/>
          <w:szCs w:val="24"/>
          <w:lang w:val="en-US" w:eastAsia="zh-CN"/>
        </w:rPr>
        <w:t>公司自用工之日起一个月内与新入职的派遣员工签订书面劳动合同。</w:t>
      </w:r>
    </w:p>
    <w:p>
      <w:pPr>
        <w:pStyle w:val="2"/>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firstLine="482" w:firstLineChars="200"/>
        <w:jc w:val="both"/>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rPr>
        <w:t>第</w:t>
      </w:r>
      <w:r>
        <w:rPr>
          <w:rFonts w:hint="eastAsia" w:ascii="仿宋" w:hAnsi="仿宋" w:eastAsia="仿宋" w:cs="仿宋"/>
          <w:b/>
          <w:bCs/>
          <w:sz w:val="24"/>
          <w:szCs w:val="24"/>
          <w:lang w:eastAsia="zh-CN"/>
        </w:rPr>
        <w:t>十</w:t>
      </w:r>
      <w:r>
        <w:rPr>
          <w:rFonts w:hint="eastAsia" w:ascii="仿宋" w:hAnsi="仿宋" w:eastAsia="仿宋" w:cs="仿宋"/>
          <w:b/>
          <w:bCs/>
          <w:sz w:val="24"/>
          <w:szCs w:val="24"/>
        </w:rPr>
        <w:t>条</w:t>
      </w:r>
      <w:r>
        <w:rPr>
          <w:rFonts w:hint="eastAsia" w:ascii="仿宋" w:hAnsi="仿宋" w:eastAsia="仿宋" w:cs="仿宋"/>
          <w:b/>
          <w:bCs/>
          <w:sz w:val="24"/>
          <w:szCs w:val="24"/>
          <w:lang w:val="en-US" w:eastAsia="zh-CN"/>
        </w:rPr>
        <w:t xml:space="preserve"> </w:t>
      </w:r>
      <w:r>
        <w:rPr>
          <w:rFonts w:hint="eastAsia" w:ascii="仿宋" w:hAnsi="仿宋" w:eastAsia="仿宋" w:cs="仿宋"/>
          <w:sz w:val="24"/>
          <w:szCs w:val="24"/>
          <w:lang w:val="en-US" w:eastAsia="zh-CN"/>
        </w:rPr>
        <w:t xml:space="preserve">由公司与劳务派遣人员签订劳动合同，劳动合同期限不低于两年。试用期按照《中华人民共和国劳动合同法》的规定由公司确定（最长不超过3个月）。  </w:t>
      </w:r>
      <w:r>
        <w:rPr>
          <w:rFonts w:hint="eastAsia" w:ascii="仿宋" w:hAnsi="仿宋" w:eastAsia="仿宋" w:cs="仿宋"/>
          <w:b/>
          <w:bCs/>
          <w:sz w:val="24"/>
          <w:szCs w:val="24"/>
          <w:lang w:val="en-US" w:eastAsia="zh-CN"/>
        </w:rPr>
        <w:t xml:space="preserve"> </w:t>
      </w:r>
    </w:p>
    <w:p>
      <w:pPr>
        <w:pStyle w:val="2"/>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firstLine="482"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b/>
          <w:bCs/>
          <w:sz w:val="24"/>
          <w:szCs w:val="24"/>
        </w:rPr>
        <w:t>第</w:t>
      </w:r>
      <w:r>
        <w:rPr>
          <w:rFonts w:hint="eastAsia" w:ascii="仿宋" w:hAnsi="仿宋" w:eastAsia="仿宋" w:cs="仿宋"/>
          <w:b/>
          <w:bCs/>
          <w:sz w:val="24"/>
          <w:szCs w:val="24"/>
          <w:lang w:eastAsia="zh-CN"/>
        </w:rPr>
        <w:t>十一</w:t>
      </w:r>
      <w:r>
        <w:rPr>
          <w:rFonts w:hint="eastAsia" w:ascii="仿宋" w:hAnsi="仿宋" w:eastAsia="仿宋" w:cs="仿宋"/>
          <w:b/>
          <w:bCs/>
          <w:sz w:val="24"/>
          <w:szCs w:val="24"/>
        </w:rPr>
        <w:t>条</w:t>
      </w:r>
      <w:r>
        <w:rPr>
          <w:rFonts w:hint="eastAsia" w:ascii="仿宋" w:hAnsi="仿宋" w:eastAsia="仿宋" w:cs="仿宋"/>
          <w:b/>
          <w:bCs/>
          <w:sz w:val="24"/>
          <w:szCs w:val="24"/>
          <w:lang w:val="en-US" w:eastAsia="zh-CN"/>
        </w:rPr>
        <w:t xml:space="preserve"> </w:t>
      </w:r>
      <w:r>
        <w:rPr>
          <w:rFonts w:hint="eastAsia" w:ascii="仿宋" w:hAnsi="仿宋" w:eastAsia="仿宋" w:cs="仿宋"/>
          <w:sz w:val="24"/>
          <w:szCs w:val="24"/>
          <w:lang w:val="en-US" w:eastAsia="zh-CN"/>
        </w:rPr>
        <w:t>劳务派遣人员与公司劳动合同期满需要续签劳动合同时，需经本公司与劳务派遣人员协商确定。</w:t>
      </w:r>
    </w:p>
    <w:p>
      <w:pPr>
        <w:pStyle w:val="2"/>
        <w:keepNext w:val="0"/>
        <w:keepLines w:val="0"/>
        <w:pageBreakBefore w:val="0"/>
        <w:widowControl/>
        <w:numPr>
          <w:ilvl w:val="0"/>
          <w:numId w:val="0"/>
        </w:numPr>
        <w:tabs>
          <w:tab w:val="left" w:pos="1260"/>
          <w:tab w:val="left" w:pos="1470"/>
        </w:tabs>
        <w:kinsoku/>
        <w:wordWrap/>
        <w:overflowPunct/>
        <w:topLinePunct w:val="0"/>
        <w:autoSpaceDE/>
        <w:autoSpaceDN/>
        <w:bidi w:val="0"/>
        <w:adjustRightInd/>
        <w:snapToGrid w:val="0"/>
        <w:spacing w:before="0" w:beforeAutospacing="0" w:after="0" w:afterAutospacing="0" w:line="360" w:lineRule="auto"/>
        <w:ind w:firstLine="482"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b/>
          <w:bCs/>
          <w:sz w:val="24"/>
          <w:szCs w:val="24"/>
        </w:rPr>
        <w:t>第</w:t>
      </w:r>
      <w:r>
        <w:rPr>
          <w:rFonts w:hint="eastAsia" w:ascii="仿宋" w:hAnsi="仿宋" w:eastAsia="仿宋" w:cs="仿宋"/>
          <w:b/>
          <w:bCs/>
          <w:sz w:val="24"/>
          <w:szCs w:val="24"/>
          <w:lang w:eastAsia="zh-CN"/>
        </w:rPr>
        <w:t>十二</w:t>
      </w:r>
      <w:r>
        <w:rPr>
          <w:rFonts w:hint="eastAsia" w:ascii="仿宋" w:hAnsi="仿宋" w:eastAsia="仿宋" w:cs="仿宋"/>
          <w:b/>
          <w:bCs/>
          <w:sz w:val="24"/>
          <w:szCs w:val="24"/>
        </w:rPr>
        <w:t>条</w:t>
      </w:r>
      <w:r>
        <w:rPr>
          <w:rFonts w:hint="eastAsia" w:ascii="仿宋" w:hAnsi="仿宋" w:eastAsia="仿宋" w:cs="仿宋"/>
          <w:b/>
          <w:bCs/>
          <w:sz w:val="24"/>
          <w:szCs w:val="24"/>
          <w:lang w:val="en-US" w:eastAsia="zh-CN"/>
        </w:rPr>
        <w:t xml:space="preserve"> </w:t>
      </w:r>
      <w:r>
        <w:rPr>
          <w:rFonts w:hint="eastAsia" w:ascii="仿宋" w:hAnsi="仿宋" w:eastAsia="仿宋" w:cs="仿宋"/>
          <w:sz w:val="24"/>
          <w:szCs w:val="24"/>
          <w:lang w:val="en-US" w:eastAsia="zh-CN"/>
        </w:rPr>
        <w:t>劳务派遣人员与公司劳动合同履行、变更、接触或终止、经济补偿金的支付等依据《劳动合同法》执行。</w:t>
      </w:r>
    </w:p>
    <w:p>
      <w:pPr>
        <w:pStyle w:val="2"/>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firstLine="482"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第十三条</w:t>
      </w:r>
      <w:r>
        <w:rPr>
          <w:rFonts w:hint="eastAsia" w:ascii="仿宋" w:hAnsi="仿宋" w:eastAsia="仿宋" w:cs="仿宋"/>
          <w:sz w:val="24"/>
          <w:szCs w:val="24"/>
          <w:lang w:val="en-US" w:eastAsia="zh-CN"/>
        </w:rPr>
        <w:t xml:space="preserve"> 劳务派遣人员辞职或者被公司解聘，应按照规定办理档案、办公、财务、技术资料的清理交接工作，并有义务保守公司及用工单位的商业机密和技术机密。</w:t>
      </w:r>
    </w:p>
    <w:p>
      <w:pPr>
        <w:pStyle w:val="2"/>
        <w:numPr>
          <w:ilvl w:val="0"/>
          <w:numId w:val="1"/>
        </w:numPr>
        <w:snapToGrid w:val="0"/>
        <w:spacing w:before="0" w:beforeAutospacing="0" w:after="0" w:afterAutospacing="0" w:line="360" w:lineRule="auto"/>
        <w:jc w:val="center"/>
        <w:rPr>
          <w:rStyle w:val="4"/>
          <w:rFonts w:hint="eastAsia" w:ascii="仿宋" w:hAnsi="仿宋" w:eastAsia="仿宋" w:cs="仿宋"/>
          <w:sz w:val="36"/>
          <w:szCs w:val="36"/>
          <w:lang w:val="en-US" w:eastAsia="zh-CN"/>
        </w:rPr>
      </w:pPr>
      <w:r>
        <w:rPr>
          <w:rStyle w:val="4"/>
          <w:rFonts w:hint="eastAsia" w:ascii="仿宋" w:hAnsi="仿宋" w:eastAsia="仿宋" w:cs="仿宋"/>
          <w:sz w:val="36"/>
          <w:szCs w:val="36"/>
          <w:lang w:val="en-US" w:eastAsia="zh-CN"/>
        </w:rPr>
        <w:t>劳动报酬</w:t>
      </w:r>
    </w:p>
    <w:p>
      <w:pPr>
        <w:pStyle w:val="2"/>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firstLine="482"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第十四条</w:t>
      </w:r>
      <w:r>
        <w:rPr>
          <w:rFonts w:hint="eastAsia" w:ascii="仿宋" w:hAnsi="仿宋" w:eastAsia="仿宋" w:cs="仿宋"/>
          <w:sz w:val="24"/>
          <w:szCs w:val="24"/>
          <w:lang w:val="en-US" w:eastAsia="zh-CN"/>
        </w:rPr>
        <w:t xml:space="preserve"> 派遣员工的劳务费（工资）及其他福利待遇，由公司确定（月薪不得低于政府规定的当地最低标准）。劳务派遣人员享有与用工单位的劳动着同工同酬的权利。</w:t>
      </w:r>
    </w:p>
    <w:p>
      <w:pPr>
        <w:pStyle w:val="2"/>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firstLine="482"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第十五条</w:t>
      </w:r>
      <w:r>
        <w:rPr>
          <w:rFonts w:hint="eastAsia" w:ascii="仿宋" w:hAnsi="仿宋" w:eastAsia="仿宋" w:cs="仿宋"/>
          <w:sz w:val="24"/>
          <w:szCs w:val="24"/>
          <w:lang w:val="en-US" w:eastAsia="zh-CN"/>
        </w:rPr>
        <w:t xml:space="preserve">  派遣员工工资的支付办法：根据《劳务派遣协议》的规定，用工方按月考核派遣员工工作，确定派遣员工应发放的工资总额，我公司扣除代缴的派遣员工本人应交的各类社保、住房公积金后，确定实发金额，并及时发给派遣员工本人。</w:t>
      </w:r>
    </w:p>
    <w:p>
      <w:pPr>
        <w:pStyle w:val="2"/>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firstLine="482"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第十六条</w:t>
      </w:r>
      <w:r>
        <w:rPr>
          <w:rFonts w:hint="eastAsia" w:ascii="仿宋" w:hAnsi="仿宋" w:eastAsia="仿宋" w:cs="仿宋"/>
          <w:sz w:val="24"/>
          <w:szCs w:val="24"/>
          <w:lang w:val="en-US" w:eastAsia="zh-CN"/>
        </w:rPr>
        <w:t xml:space="preserve"> 派遣员工如果对所发工资有异议，可当面或电话，向公司或公司办事处查询，公司必须及时答复。如有错误，经与用工单位核实后，在次月工资造表时给予纠正。</w:t>
      </w:r>
    </w:p>
    <w:p>
      <w:pPr>
        <w:pStyle w:val="2"/>
        <w:numPr>
          <w:ilvl w:val="0"/>
          <w:numId w:val="1"/>
        </w:numPr>
        <w:snapToGrid w:val="0"/>
        <w:spacing w:before="0" w:beforeAutospacing="0" w:after="0" w:afterAutospacing="0" w:line="360" w:lineRule="auto"/>
        <w:jc w:val="center"/>
        <w:rPr>
          <w:rStyle w:val="4"/>
          <w:rFonts w:hint="eastAsia" w:ascii="仿宋" w:hAnsi="仿宋" w:eastAsia="仿宋" w:cs="仿宋"/>
          <w:sz w:val="36"/>
          <w:szCs w:val="36"/>
          <w:lang w:val="en-US" w:eastAsia="zh-CN"/>
        </w:rPr>
      </w:pPr>
      <w:r>
        <w:rPr>
          <w:rStyle w:val="4"/>
          <w:rFonts w:hint="eastAsia" w:ascii="仿宋" w:hAnsi="仿宋" w:eastAsia="仿宋" w:cs="仿宋"/>
          <w:sz w:val="36"/>
          <w:szCs w:val="36"/>
          <w:lang w:val="en-US" w:eastAsia="zh-CN"/>
        </w:rPr>
        <w:t>社会保险</w:t>
      </w:r>
    </w:p>
    <w:p>
      <w:pPr>
        <w:pStyle w:val="2"/>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firstLine="482"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第十七条</w:t>
      </w:r>
      <w:r>
        <w:rPr>
          <w:rFonts w:hint="eastAsia" w:ascii="仿宋" w:hAnsi="仿宋" w:eastAsia="仿宋" w:cs="仿宋"/>
          <w:sz w:val="24"/>
          <w:szCs w:val="24"/>
          <w:lang w:val="en-US" w:eastAsia="zh-CN"/>
        </w:rPr>
        <w:t xml:space="preserve"> 派遣员工如有生育、工伤和医疗等情况发生，应及时通知并提供相关材料给公司，由本公司办理相关手续，按照国家相关法律法规享受待遇。</w:t>
      </w:r>
    </w:p>
    <w:p>
      <w:pPr>
        <w:pStyle w:val="2"/>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firstLine="482"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第十八条</w:t>
      </w:r>
      <w:r>
        <w:rPr>
          <w:rFonts w:hint="eastAsia" w:ascii="仿宋" w:hAnsi="仿宋" w:eastAsia="仿宋" w:cs="仿宋"/>
          <w:sz w:val="24"/>
          <w:szCs w:val="24"/>
          <w:lang w:val="en-US" w:eastAsia="zh-CN"/>
        </w:rPr>
        <w:t xml:space="preserve"> 社会保险和住房公积金的办理。派遣员工的工伤保险缴费时间不得迟于员工的上岗时间，其他保险和住房公积金的缴交时间，根据用工单位发放工资时间及当地各经办机构的办事时间，当月缴交或者次月缴交。派遣员工与公司解除劳动合同后，公司按国家规定，及时办理相关的减员手续。</w:t>
      </w:r>
    </w:p>
    <w:p>
      <w:pPr>
        <w:pStyle w:val="2"/>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firstLine="482"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第十九条</w:t>
      </w:r>
      <w:r>
        <w:rPr>
          <w:rFonts w:hint="eastAsia" w:ascii="仿宋" w:hAnsi="仿宋" w:eastAsia="仿宋" w:cs="仿宋"/>
          <w:sz w:val="24"/>
          <w:szCs w:val="24"/>
          <w:lang w:val="en-US" w:eastAsia="zh-CN"/>
        </w:rPr>
        <w:t xml:space="preserve"> 社会保险的费率如有变动，按国家和当地政府有关法律、法规执行。</w:t>
      </w:r>
    </w:p>
    <w:p>
      <w:pPr>
        <w:pStyle w:val="2"/>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firstLine="482"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第二十条</w:t>
      </w:r>
      <w:r>
        <w:rPr>
          <w:rFonts w:hint="eastAsia" w:ascii="仿宋" w:hAnsi="仿宋" w:eastAsia="仿宋" w:cs="仿宋"/>
          <w:sz w:val="24"/>
          <w:szCs w:val="24"/>
          <w:lang w:val="en-US" w:eastAsia="zh-CN"/>
        </w:rPr>
        <w:t xml:space="preserve"> 派遣员工在用工单位工作期间患职业病，依照国家和我省有关职业病防治规定以及法律文书所载明的由单位承担部分由用工单位承担，用工单位承担的费用及时转帐到我公司指定账户后，由我公司负责发放给派遣员工。</w:t>
      </w:r>
    </w:p>
    <w:p>
      <w:pPr>
        <w:pStyle w:val="2"/>
        <w:numPr>
          <w:ilvl w:val="0"/>
          <w:numId w:val="1"/>
        </w:numPr>
        <w:snapToGrid w:val="0"/>
        <w:spacing w:before="0" w:beforeAutospacing="0" w:after="0" w:afterAutospacing="0" w:line="360" w:lineRule="auto"/>
        <w:jc w:val="center"/>
        <w:rPr>
          <w:rStyle w:val="4"/>
          <w:rFonts w:hint="eastAsia" w:ascii="仿宋" w:hAnsi="仿宋" w:eastAsia="仿宋" w:cs="仿宋"/>
          <w:sz w:val="36"/>
          <w:szCs w:val="36"/>
          <w:lang w:val="en-US" w:eastAsia="zh-CN"/>
        </w:rPr>
      </w:pPr>
      <w:r>
        <w:rPr>
          <w:rStyle w:val="4"/>
          <w:rFonts w:hint="eastAsia" w:ascii="仿宋" w:hAnsi="仿宋" w:eastAsia="仿宋" w:cs="仿宋"/>
          <w:sz w:val="36"/>
          <w:szCs w:val="36"/>
          <w:lang w:val="en-US" w:eastAsia="zh-CN"/>
        </w:rPr>
        <w:t>工作时间、考勤和休息休假</w:t>
      </w:r>
    </w:p>
    <w:p>
      <w:pPr>
        <w:pStyle w:val="2"/>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firstLine="482"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第二十一条</w:t>
      </w:r>
      <w:r>
        <w:rPr>
          <w:rFonts w:hint="eastAsia" w:ascii="仿宋" w:hAnsi="仿宋" w:eastAsia="仿宋" w:cs="仿宋"/>
          <w:sz w:val="24"/>
          <w:szCs w:val="24"/>
          <w:lang w:val="en-US" w:eastAsia="zh-CN"/>
        </w:rPr>
        <w:t xml:space="preserve"> 派遣员工在用工单位的工作期间，执行用工单位依法制定的工时工作制度，休息休假制度按照国家和地方法律法规执行。</w:t>
      </w:r>
    </w:p>
    <w:p>
      <w:pPr>
        <w:pStyle w:val="2"/>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firstLine="482"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第二十二条</w:t>
      </w:r>
      <w:r>
        <w:rPr>
          <w:rFonts w:hint="eastAsia" w:ascii="仿宋" w:hAnsi="仿宋" w:eastAsia="仿宋" w:cs="仿宋"/>
          <w:sz w:val="24"/>
          <w:szCs w:val="24"/>
          <w:lang w:val="en-US" w:eastAsia="zh-CN"/>
        </w:rPr>
        <w:t xml:space="preserve"> 派遣员工在用工单位工作期间擅自离岗或不遵守用工单位考勤制度（迟到、早退）的按旷工处理。连续旷工超过3个工作日，或一个月内累计旷工超过五个工作日的，视为严重违法公司和用工单位规章制度，公司有权单独解除劳动合同，并保留追诉其相关法律责任。</w:t>
      </w:r>
    </w:p>
    <w:p>
      <w:pPr>
        <w:pStyle w:val="2"/>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firstLine="482"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 xml:space="preserve">第二十三条 </w:t>
      </w:r>
      <w:r>
        <w:rPr>
          <w:rFonts w:hint="eastAsia" w:ascii="仿宋" w:hAnsi="仿宋" w:eastAsia="仿宋" w:cs="仿宋"/>
          <w:sz w:val="24"/>
          <w:szCs w:val="24"/>
          <w:lang w:val="en-US" w:eastAsia="zh-CN"/>
        </w:rPr>
        <w:t>派遣员工请假必须按公司和用工单位规定的制度和流程执行，经公司和用工单位同意后方能休假。任何休假都须按照公司和用工单位相关规定申请，在申请尚未被审批同意而自行休假的，一律按旷工处理；特殊或者紧急情况未申请的，须按照用工单位规定执行。</w:t>
      </w:r>
    </w:p>
    <w:p>
      <w:pPr>
        <w:pStyle w:val="2"/>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firstLine="482"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第二十四条</w:t>
      </w:r>
      <w:r>
        <w:rPr>
          <w:rFonts w:hint="eastAsia" w:ascii="仿宋" w:hAnsi="仿宋" w:eastAsia="仿宋" w:cs="仿宋"/>
          <w:sz w:val="24"/>
          <w:szCs w:val="24"/>
          <w:lang w:val="en-US" w:eastAsia="zh-CN"/>
        </w:rPr>
        <w:t xml:space="preserve"> 实行标准工时工作制度的，用工单位安排派遣员工延长工作的时间，应按《劳动法》及《劳动合同法》的相关规定执行。</w:t>
      </w:r>
    </w:p>
    <w:p>
      <w:pPr>
        <w:pStyle w:val="2"/>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firstLine="482"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第二十五条</w:t>
      </w:r>
      <w:r>
        <w:rPr>
          <w:rFonts w:hint="eastAsia" w:ascii="仿宋" w:hAnsi="仿宋" w:eastAsia="仿宋" w:cs="仿宋"/>
          <w:sz w:val="24"/>
          <w:szCs w:val="24"/>
          <w:lang w:val="en-US" w:eastAsia="zh-CN"/>
        </w:rPr>
        <w:t xml:space="preserve"> 劳务派遣人员的法定假期的休假及待遇依据相关法律规定执行，享有带薪年休假的权利。</w:t>
      </w:r>
    </w:p>
    <w:p>
      <w:pPr>
        <w:pStyle w:val="2"/>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firstLine="482"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 xml:space="preserve">第二十六条 </w:t>
      </w:r>
      <w:r>
        <w:rPr>
          <w:rFonts w:hint="eastAsia" w:ascii="仿宋" w:hAnsi="仿宋" w:eastAsia="仿宋" w:cs="仿宋"/>
          <w:sz w:val="24"/>
          <w:szCs w:val="24"/>
          <w:lang w:val="en-US" w:eastAsia="zh-CN"/>
        </w:rPr>
        <w:t>劳务派遣人员在用工单位工作期间的休息休假按照国家和用工单位的有关规定执行。</w:t>
      </w:r>
    </w:p>
    <w:p>
      <w:pPr>
        <w:pStyle w:val="2"/>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firstLine="482"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第三十七条</w:t>
      </w:r>
      <w:r>
        <w:rPr>
          <w:rFonts w:hint="eastAsia" w:ascii="仿宋" w:hAnsi="仿宋" w:eastAsia="仿宋" w:cs="仿宋"/>
          <w:sz w:val="24"/>
          <w:szCs w:val="24"/>
          <w:lang w:val="en-US" w:eastAsia="zh-CN"/>
        </w:rPr>
        <w:t xml:space="preserve"> 所有劳务派遣人员均享有公司的节假日礼品等福利。</w:t>
      </w:r>
    </w:p>
    <w:p>
      <w:pPr>
        <w:pStyle w:val="2"/>
        <w:numPr>
          <w:ilvl w:val="0"/>
          <w:numId w:val="1"/>
        </w:numPr>
        <w:snapToGrid w:val="0"/>
        <w:spacing w:before="0" w:beforeAutospacing="0" w:after="0" w:afterAutospacing="0" w:line="360" w:lineRule="auto"/>
        <w:jc w:val="center"/>
        <w:rPr>
          <w:rStyle w:val="4"/>
          <w:rFonts w:hint="eastAsia" w:ascii="仿宋" w:hAnsi="仿宋" w:eastAsia="仿宋" w:cs="仿宋"/>
          <w:sz w:val="36"/>
          <w:szCs w:val="36"/>
          <w:lang w:val="en-US" w:eastAsia="zh-CN"/>
        </w:rPr>
      </w:pPr>
      <w:r>
        <w:rPr>
          <w:rStyle w:val="4"/>
          <w:rFonts w:hint="eastAsia" w:ascii="仿宋" w:hAnsi="仿宋" w:eastAsia="仿宋" w:cs="仿宋"/>
          <w:sz w:val="36"/>
          <w:szCs w:val="36"/>
          <w:lang w:val="en-US" w:eastAsia="zh-CN"/>
        </w:rPr>
        <w:t>日常管理和劳动纪律</w:t>
      </w:r>
    </w:p>
    <w:p>
      <w:pPr>
        <w:pStyle w:val="2"/>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firstLine="482"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第二十八条</w:t>
      </w:r>
      <w:r>
        <w:rPr>
          <w:rFonts w:hint="eastAsia" w:ascii="仿宋" w:hAnsi="仿宋" w:eastAsia="仿宋" w:cs="仿宋"/>
          <w:sz w:val="24"/>
          <w:szCs w:val="24"/>
          <w:lang w:val="en-US" w:eastAsia="zh-CN"/>
        </w:rPr>
        <w:t xml:space="preserve"> 派遣员工在被派遣至用工单位工作前，应认真阅读公司的《告知书》，并忠实履行自己的义务。</w:t>
      </w:r>
    </w:p>
    <w:p>
      <w:pPr>
        <w:pStyle w:val="2"/>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firstLine="482"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第二十九条</w:t>
      </w:r>
      <w:r>
        <w:rPr>
          <w:rFonts w:hint="eastAsia" w:ascii="仿宋" w:hAnsi="仿宋" w:eastAsia="仿宋" w:cs="仿宋"/>
          <w:sz w:val="24"/>
          <w:szCs w:val="24"/>
          <w:lang w:val="en-US" w:eastAsia="zh-CN"/>
        </w:rPr>
        <w:t xml:space="preserve"> 派遣员工在用工单位工作期间，必须遵守国家和省市有关劳动法法律法规规定及用工单位依法制定的各项规章制度，服从用工单位的指挥、管理和调度。</w:t>
      </w:r>
    </w:p>
    <w:p>
      <w:pPr>
        <w:pStyle w:val="2"/>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firstLine="482"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第三十条</w:t>
      </w:r>
      <w:r>
        <w:rPr>
          <w:rFonts w:hint="eastAsia" w:ascii="仿宋" w:hAnsi="仿宋" w:eastAsia="仿宋" w:cs="仿宋"/>
          <w:sz w:val="24"/>
          <w:szCs w:val="24"/>
          <w:lang w:val="en-US" w:eastAsia="zh-CN"/>
        </w:rPr>
        <w:t xml:space="preserve"> 派遣员工须同时遵守公司和用工单位的各项规章制度。派遣员工违反上述规章制度的，公司可以按照相关规定给予处分；造成公司和用工单位损失的，公司和用工单位有权追究派遣员工相应的责任。</w:t>
      </w:r>
    </w:p>
    <w:p>
      <w:pPr>
        <w:pStyle w:val="2"/>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firstLine="482"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第三十一条</w:t>
      </w:r>
      <w:r>
        <w:rPr>
          <w:rFonts w:hint="eastAsia" w:ascii="仿宋" w:hAnsi="仿宋" w:eastAsia="仿宋" w:cs="仿宋"/>
          <w:sz w:val="24"/>
          <w:szCs w:val="24"/>
          <w:lang w:val="en-US" w:eastAsia="zh-CN"/>
        </w:rPr>
        <w:t xml:space="preserve"> 派遣员工严重违反规章制度的情况包括且不限于以下情形：</w:t>
      </w:r>
    </w:p>
    <w:p>
      <w:pPr>
        <w:pStyle w:val="2"/>
        <w:keepNext w:val="0"/>
        <w:keepLines w:val="0"/>
        <w:pageBreakBefore w:val="0"/>
        <w:widowControl/>
        <w:numPr>
          <w:ilvl w:val="0"/>
          <w:numId w:val="2"/>
        </w:numPr>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不遵守安全操作规程或未能保证安全生产的；</w:t>
      </w:r>
    </w:p>
    <w:p>
      <w:pPr>
        <w:pStyle w:val="2"/>
        <w:keepNext w:val="0"/>
        <w:keepLines w:val="0"/>
        <w:pageBreakBefore w:val="0"/>
        <w:widowControl/>
        <w:numPr>
          <w:ilvl w:val="0"/>
          <w:numId w:val="2"/>
        </w:numPr>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旷工（连续旷工从超过3个工作日，或1个月内累计旷工超过5个工</w:t>
      </w:r>
    </w:p>
    <w:p>
      <w:pPr>
        <w:pStyle w:val="2"/>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firstLine="1200" w:firstLineChars="5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作日）的；</w:t>
      </w:r>
    </w:p>
    <w:p>
      <w:pPr>
        <w:pStyle w:val="2"/>
        <w:keepNext w:val="0"/>
        <w:keepLines w:val="0"/>
        <w:pageBreakBefore w:val="0"/>
        <w:widowControl/>
        <w:numPr>
          <w:ilvl w:val="0"/>
          <w:numId w:val="2"/>
        </w:numPr>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不按时完成公司和用工单位约定的工作内容或从事任何兼职活动的；</w:t>
      </w:r>
    </w:p>
    <w:p>
      <w:pPr>
        <w:pStyle w:val="2"/>
        <w:keepNext w:val="0"/>
        <w:keepLines w:val="0"/>
        <w:pageBreakBefore w:val="0"/>
        <w:widowControl/>
        <w:numPr>
          <w:ilvl w:val="0"/>
          <w:numId w:val="2"/>
        </w:numPr>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不爱护公司和用工单位的财产或者不保守公司和公用单位的商业机</w:t>
      </w:r>
    </w:p>
    <w:p>
      <w:pPr>
        <w:pStyle w:val="2"/>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firstLine="1200" w:firstLineChars="5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密、技术机密的；</w:t>
      </w:r>
    </w:p>
    <w:p>
      <w:pPr>
        <w:pStyle w:val="2"/>
        <w:keepNext w:val="0"/>
        <w:keepLines w:val="0"/>
        <w:pageBreakBefore w:val="0"/>
        <w:widowControl/>
        <w:numPr>
          <w:ilvl w:val="0"/>
          <w:numId w:val="2"/>
        </w:numPr>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不服从公司的工作地方和工作岗位的安排、管理和调整的；</w:t>
      </w:r>
    </w:p>
    <w:p>
      <w:pPr>
        <w:pStyle w:val="2"/>
        <w:keepNext w:val="0"/>
        <w:keepLines w:val="0"/>
        <w:pageBreakBefore w:val="0"/>
        <w:widowControl/>
        <w:numPr>
          <w:ilvl w:val="0"/>
          <w:numId w:val="2"/>
        </w:numPr>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派遣员工提交虚假入职资料、婚姻生育状况或者隐瞒重大疾病史及其</w:t>
      </w:r>
    </w:p>
    <w:p>
      <w:pPr>
        <w:pStyle w:val="2"/>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firstLine="1200" w:firstLineChars="5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他重要情况的；</w:t>
      </w:r>
    </w:p>
    <w:p>
      <w:pPr>
        <w:pStyle w:val="2"/>
        <w:keepNext w:val="0"/>
        <w:keepLines w:val="0"/>
        <w:pageBreakBefore w:val="0"/>
        <w:widowControl/>
        <w:numPr>
          <w:ilvl w:val="0"/>
          <w:numId w:val="2"/>
        </w:numPr>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派遣员工向第三方打听、透露或者讨论其薪酬方案、或泄露劳动合同</w:t>
      </w:r>
    </w:p>
    <w:p>
      <w:pPr>
        <w:pStyle w:val="2"/>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firstLine="1200" w:firstLineChars="5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内容及相关附件的；</w:t>
      </w:r>
    </w:p>
    <w:p>
      <w:pPr>
        <w:pStyle w:val="2"/>
        <w:keepNext w:val="0"/>
        <w:keepLines w:val="0"/>
        <w:pageBreakBefore w:val="0"/>
        <w:widowControl/>
        <w:numPr>
          <w:ilvl w:val="0"/>
          <w:numId w:val="2"/>
        </w:numPr>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组织、教唆、胁迫他人聚众滋事。影响公司或用工单位正常生产经营</w:t>
      </w:r>
    </w:p>
    <w:p>
      <w:pPr>
        <w:pStyle w:val="2"/>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firstLine="1200" w:firstLineChars="5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秩序和声誉名誉的；</w:t>
      </w:r>
    </w:p>
    <w:p>
      <w:pPr>
        <w:pStyle w:val="2"/>
        <w:keepNext w:val="0"/>
        <w:keepLines w:val="0"/>
        <w:pageBreakBefore w:val="0"/>
        <w:widowControl/>
        <w:numPr>
          <w:ilvl w:val="0"/>
          <w:numId w:val="2"/>
        </w:numPr>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打击报复，造成其他人员健康、财产和名誉损害的；</w:t>
      </w:r>
    </w:p>
    <w:p>
      <w:pPr>
        <w:pStyle w:val="2"/>
        <w:keepNext w:val="0"/>
        <w:keepLines w:val="0"/>
        <w:pageBreakBefore w:val="0"/>
        <w:widowControl/>
        <w:numPr>
          <w:ilvl w:val="0"/>
          <w:numId w:val="2"/>
        </w:numPr>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有盗窃、赌博、打架斗殴、暴力、恐吓、侮辱、诽谤、扰乱工作秩序</w:t>
      </w:r>
    </w:p>
    <w:p>
      <w:pPr>
        <w:pStyle w:val="2"/>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firstLine="1200" w:firstLineChars="5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及性骚扰等行为之一的；</w:t>
      </w:r>
    </w:p>
    <w:p>
      <w:pPr>
        <w:pStyle w:val="2"/>
        <w:keepNext w:val="0"/>
        <w:keepLines w:val="0"/>
        <w:pageBreakBefore w:val="0"/>
        <w:widowControl/>
        <w:numPr>
          <w:ilvl w:val="0"/>
          <w:numId w:val="2"/>
        </w:numPr>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违法用工单位劳动纪律受到2次（含2次）以上书面警告的；</w:t>
      </w:r>
    </w:p>
    <w:p>
      <w:pPr>
        <w:pStyle w:val="2"/>
        <w:keepNext w:val="0"/>
        <w:keepLines w:val="0"/>
        <w:pageBreakBefore w:val="0"/>
        <w:widowControl/>
        <w:numPr>
          <w:ilvl w:val="0"/>
          <w:numId w:val="2"/>
        </w:numPr>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其他严重违反公司规章制度的情形。</w:t>
      </w:r>
    </w:p>
    <w:p>
      <w:pPr>
        <w:pStyle w:val="2"/>
        <w:numPr>
          <w:ilvl w:val="0"/>
          <w:numId w:val="1"/>
        </w:numPr>
        <w:snapToGrid w:val="0"/>
        <w:spacing w:before="0" w:beforeAutospacing="0" w:after="0" w:afterAutospacing="0" w:line="360" w:lineRule="auto"/>
        <w:jc w:val="center"/>
        <w:rPr>
          <w:rStyle w:val="4"/>
          <w:rFonts w:hint="eastAsia" w:ascii="仿宋" w:hAnsi="仿宋" w:eastAsia="仿宋" w:cs="仿宋"/>
          <w:sz w:val="36"/>
          <w:szCs w:val="36"/>
          <w:lang w:val="en-US" w:eastAsia="zh-CN"/>
        </w:rPr>
      </w:pPr>
      <w:r>
        <w:rPr>
          <w:rStyle w:val="4"/>
          <w:rFonts w:hint="eastAsia" w:ascii="仿宋" w:hAnsi="仿宋" w:eastAsia="仿宋" w:cs="仿宋"/>
          <w:sz w:val="36"/>
          <w:szCs w:val="36"/>
          <w:lang w:val="en-US" w:eastAsia="zh-CN"/>
        </w:rPr>
        <w:t>培训考核</w:t>
      </w:r>
    </w:p>
    <w:p>
      <w:pPr>
        <w:pStyle w:val="2"/>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firstLine="482"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第三十二条</w:t>
      </w:r>
      <w:r>
        <w:rPr>
          <w:rFonts w:hint="eastAsia" w:ascii="仿宋" w:hAnsi="仿宋" w:eastAsia="仿宋" w:cs="仿宋"/>
          <w:sz w:val="24"/>
          <w:szCs w:val="24"/>
          <w:lang w:val="en-US" w:eastAsia="zh-CN"/>
        </w:rPr>
        <w:t xml:space="preserve"> 公司对员工进行必要的职业教育，包括：政治思想教育、劳动纪律教育、消防安全教育、职业道德教育、岗位技能教育、典型事故经验教训的教育等。用工单位须对派遣员工进行入场安全教育培训。</w:t>
      </w:r>
    </w:p>
    <w:p>
      <w:pPr>
        <w:pStyle w:val="2"/>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firstLine="482"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第三十三条</w:t>
      </w:r>
      <w:r>
        <w:rPr>
          <w:rFonts w:hint="eastAsia" w:ascii="仿宋" w:hAnsi="仿宋" w:eastAsia="仿宋" w:cs="仿宋"/>
          <w:sz w:val="24"/>
          <w:szCs w:val="24"/>
          <w:lang w:val="en-US" w:eastAsia="zh-CN"/>
        </w:rPr>
        <w:t xml:space="preserve"> 所有派遣员工须接受公司或者用工单位的安全教育。对于从事特种作业的员工，我司负责安排其参与相关安全教育培训，并取得相应的特种作业资格操作资格证书后，持证上岗。</w:t>
      </w:r>
    </w:p>
    <w:p>
      <w:pPr>
        <w:pStyle w:val="2"/>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firstLine="482"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第三十四条</w:t>
      </w:r>
      <w:r>
        <w:rPr>
          <w:rFonts w:hint="eastAsia" w:ascii="仿宋" w:hAnsi="仿宋" w:eastAsia="仿宋" w:cs="仿宋"/>
          <w:sz w:val="24"/>
          <w:szCs w:val="24"/>
          <w:lang w:val="en-US" w:eastAsia="zh-CN"/>
        </w:rPr>
        <w:t xml:space="preserve"> 公司为派遣员工提供专项培训费用，对其进行专业技术培训的，可与派遣员工订立协议，约定服务期，有关权利与义务及违约责任按法律法规和协议约定执行。</w:t>
      </w:r>
    </w:p>
    <w:p>
      <w:pPr>
        <w:pStyle w:val="2"/>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firstLine="482"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第三十五条</w:t>
      </w:r>
      <w:r>
        <w:rPr>
          <w:rFonts w:hint="eastAsia" w:ascii="仿宋" w:hAnsi="仿宋" w:eastAsia="仿宋" w:cs="仿宋"/>
          <w:sz w:val="24"/>
          <w:szCs w:val="24"/>
          <w:lang w:val="en-US" w:eastAsia="zh-CN"/>
        </w:rPr>
        <w:t xml:space="preserve"> 公司在于派遣员工进行岗前培训时，应将与用工单位之间的劳务派遣协议中涉及员工切身利益相关的重大内容告知相关派遣员工。</w:t>
      </w:r>
    </w:p>
    <w:p>
      <w:pPr>
        <w:pStyle w:val="2"/>
        <w:numPr>
          <w:ilvl w:val="0"/>
          <w:numId w:val="1"/>
        </w:numPr>
        <w:snapToGrid w:val="0"/>
        <w:spacing w:before="0" w:beforeAutospacing="0" w:after="0" w:afterAutospacing="0" w:line="360" w:lineRule="auto"/>
        <w:jc w:val="center"/>
        <w:rPr>
          <w:rStyle w:val="4"/>
          <w:rFonts w:hint="eastAsia" w:ascii="仿宋" w:hAnsi="仿宋" w:eastAsia="仿宋" w:cs="仿宋"/>
          <w:sz w:val="36"/>
          <w:szCs w:val="36"/>
          <w:lang w:val="en-US" w:eastAsia="zh-CN"/>
        </w:rPr>
      </w:pPr>
      <w:r>
        <w:rPr>
          <w:rStyle w:val="4"/>
          <w:rFonts w:hint="eastAsia" w:ascii="仿宋" w:hAnsi="仿宋" w:eastAsia="仿宋" w:cs="仿宋"/>
          <w:sz w:val="36"/>
          <w:szCs w:val="36"/>
          <w:lang w:val="en-US" w:eastAsia="zh-CN"/>
        </w:rPr>
        <w:t>保密制度</w:t>
      </w:r>
    </w:p>
    <w:p>
      <w:pPr>
        <w:pStyle w:val="2"/>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firstLine="482"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第三十六条</w:t>
      </w:r>
      <w:r>
        <w:rPr>
          <w:rFonts w:hint="eastAsia" w:ascii="仿宋" w:hAnsi="仿宋" w:eastAsia="仿宋" w:cs="仿宋"/>
          <w:sz w:val="24"/>
          <w:szCs w:val="24"/>
          <w:lang w:val="en-US" w:eastAsia="zh-CN"/>
        </w:rPr>
        <w:t xml:space="preserve"> 派遣员工在工作期间应当严格保守通过直接或者间接方式获得的有关公司或者用工单位的一切保密事项。如因其违反保密义务给公司或用工单位利益造成重大损失的，依法承担赔偿责任。</w:t>
      </w:r>
    </w:p>
    <w:p>
      <w:pPr>
        <w:pStyle w:val="2"/>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firstLine="482"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 xml:space="preserve">第三十七条 </w:t>
      </w:r>
      <w:r>
        <w:rPr>
          <w:rFonts w:hint="eastAsia" w:ascii="仿宋" w:hAnsi="仿宋" w:eastAsia="仿宋" w:cs="仿宋"/>
          <w:sz w:val="24"/>
          <w:szCs w:val="24"/>
          <w:lang w:val="en-US" w:eastAsia="zh-CN"/>
        </w:rPr>
        <w:t>派遣员工应严格遵守用工单位的保密制度。保密内容由用工单位与我司及派遣员工三方确定。</w:t>
      </w:r>
    </w:p>
    <w:p>
      <w:pPr>
        <w:pStyle w:val="2"/>
        <w:numPr>
          <w:ilvl w:val="0"/>
          <w:numId w:val="1"/>
        </w:numPr>
        <w:snapToGrid w:val="0"/>
        <w:spacing w:before="0" w:beforeAutospacing="0" w:after="0" w:afterAutospacing="0" w:line="360" w:lineRule="auto"/>
        <w:jc w:val="center"/>
        <w:rPr>
          <w:rStyle w:val="4"/>
          <w:rFonts w:hint="eastAsia" w:ascii="仿宋" w:hAnsi="仿宋" w:eastAsia="仿宋" w:cs="仿宋"/>
          <w:sz w:val="36"/>
          <w:szCs w:val="36"/>
          <w:lang w:val="en-US" w:eastAsia="zh-CN"/>
        </w:rPr>
      </w:pPr>
      <w:r>
        <w:rPr>
          <w:rStyle w:val="4"/>
          <w:rFonts w:hint="eastAsia" w:ascii="仿宋" w:hAnsi="仿宋" w:eastAsia="仿宋" w:cs="仿宋"/>
          <w:sz w:val="36"/>
          <w:szCs w:val="36"/>
          <w:lang w:val="en-US" w:eastAsia="zh-CN"/>
        </w:rPr>
        <w:t>离职制度</w:t>
      </w:r>
    </w:p>
    <w:p>
      <w:pPr>
        <w:pStyle w:val="2"/>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firstLine="482"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 xml:space="preserve">第三十八条 </w:t>
      </w:r>
      <w:r>
        <w:rPr>
          <w:rFonts w:hint="eastAsia" w:ascii="仿宋" w:hAnsi="仿宋" w:eastAsia="仿宋" w:cs="仿宋"/>
          <w:sz w:val="24"/>
          <w:szCs w:val="24"/>
          <w:lang w:val="en-US" w:eastAsia="zh-CN"/>
        </w:rPr>
        <w:t>经公司与派遣员工协商一致，可以解除劳动合同。</w:t>
      </w:r>
    </w:p>
    <w:p>
      <w:pPr>
        <w:pStyle w:val="2"/>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firstLine="482"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 xml:space="preserve">第三十九条 </w:t>
      </w:r>
      <w:r>
        <w:rPr>
          <w:rFonts w:hint="eastAsia" w:ascii="仿宋" w:hAnsi="仿宋" w:eastAsia="仿宋" w:cs="仿宋"/>
          <w:sz w:val="24"/>
          <w:szCs w:val="24"/>
          <w:lang w:val="en-US" w:eastAsia="zh-CN"/>
        </w:rPr>
        <w:t>派遣员工欲解除劳动合同的，应当提前一个月以书面的形式通知公司；在试用期内，提前三个工作日通知公司。如派遣员工未提前通知而给公司和用工单位造成损失的，依法需承担相应的赔偿责任。</w:t>
      </w:r>
    </w:p>
    <w:p>
      <w:pPr>
        <w:pStyle w:val="2"/>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firstLine="482"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 xml:space="preserve">第四十条 </w:t>
      </w:r>
      <w:r>
        <w:rPr>
          <w:rFonts w:hint="eastAsia" w:ascii="仿宋" w:hAnsi="仿宋" w:eastAsia="仿宋" w:cs="仿宋"/>
          <w:sz w:val="24"/>
          <w:szCs w:val="24"/>
          <w:lang w:val="en-US" w:eastAsia="zh-CN"/>
        </w:rPr>
        <w:t>公司和用工单位保障派遣员工的合法权益、如存在下列情形之一的，员工可以解除劳动合同，并按规定支付经济补偿。</w:t>
      </w:r>
    </w:p>
    <w:p>
      <w:pPr>
        <w:pStyle w:val="2"/>
        <w:keepNext w:val="0"/>
        <w:keepLines w:val="0"/>
        <w:pageBreakBefore w:val="0"/>
        <w:widowControl/>
        <w:numPr>
          <w:ilvl w:val="0"/>
          <w:numId w:val="3"/>
        </w:numPr>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公司未按照劳动合同约定要求用工单位提供劳动保护或者劳动条件</w:t>
      </w:r>
    </w:p>
    <w:p>
      <w:pPr>
        <w:pStyle w:val="2"/>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firstLine="1200" w:firstLineChars="5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的；</w:t>
      </w:r>
    </w:p>
    <w:p>
      <w:pPr>
        <w:pStyle w:val="2"/>
        <w:keepNext w:val="0"/>
        <w:keepLines w:val="0"/>
        <w:pageBreakBefore w:val="0"/>
        <w:widowControl/>
        <w:numPr>
          <w:ilvl w:val="0"/>
          <w:numId w:val="3"/>
        </w:numPr>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公司未及时足额支付劳动报酬的；</w:t>
      </w:r>
    </w:p>
    <w:p>
      <w:pPr>
        <w:pStyle w:val="2"/>
        <w:keepNext w:val="0"/>
        <w:keepLines w:val="0"/>
        <w:pageBreakBefore w:val="0"/>
        <w:widowControl/>
        <w:numPr>
          <w:ilvl w:val="0"/>
          <w:numId w:val="3"/>
        </w:numPr>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公司和用工单位的规章制度违法法律、法规的规定，损害劳动者权益</w:t>
      </w:r>
    </w:p>
    <w:p>
      <w:pPr>
        <w:pStyle w:val="2"/>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firstLine="1200" w:firstLineChars="5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的；</w:t>
      </w:r>
    </w:p>
    <w:p>
      <w:pPr>
        <w:pStyle w:val="2"/>
        <w:keepNext w:val="0"/>
        <w:keepLines w:val="0"/>
        <w:pageBreakBefore w:val="0"/>
        <w:widowControl/>
        <w:numPr>
          <w:ilvl w:val="0"/>
          <w:numId w:val="3"/>
        </w:numPr>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公司未依法为职工缴纳社会保险费的；</w:t>
      </w:r>
    </w:p>
    <w:p>
      <w:pPr>
        <w:pStyle w:val="2"/>
        <w:keepNext w:val="0"/>
        <w:keepLines w:val="0"/>
        <w:pageBreakBefore w:val="0"/>
        <w:widowControl/>
        <w:numPr>
          <w:ilvl w:val="0"/>
          <w:numId w:val="3"/>
        </w:numPr>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公司以欺诈、胁迫的手段或者乘人之危，使劳动者在违背真实意思的</w:t>
      </w:r>
    </w:p>
    <w:p>
      <w:pPr>
        <w:pStyle w:val="2"/>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firstLine="1200" w:firstLineChars="5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情况下订立或者变更劳动合同、致使劳动合同或者变更协议无效的；</w:t>
      </w:r>
    </w:p>
    <w:p>
      <w:pPr>
        <w:pStyle w:val="2"/>
        <w:keepNext w:val="0"/>
        <w:keepLines w:val="0"/>
        <w:pageBreakBefore w:val="0"/>
        <w:widowControl/>
        <w:numPr>
          <w:ilvl w:val="0"/>
          <w:numId w:val="3"/>
        </w:numPr>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公司免除自己的法律责任、排除劳动者权利，致使劳动合同无效的；</w:t>
      </w:r>
    </w:p>
    <w:p>
      <w:pPr>
        <w:pStyle w:val="2"/>
        <w:keepNext w:val="0"/>
        <w:keepLines w:val="0"/>
        <w:pageBreakBefore w:val="0"/>
        <w:widowControl/>
        <w:numPr>
          <w:ilvl w:val="0"/>
          <w:numId w:val="3"/>
        </w:numPr>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公司违法法律、行政法规强制性规定，致使劳动合同无效的；</w:t>
      </w:r>
    </w:p>
    <w:p>
      <w:pPr>
        <w:pStyle w:val="2"/>
        <w:keepNext w:val="0"/>
        <w:keepLines w:val="0"/>
        <w:pageBreakBefore w:val="0"/>
        <w:widowControl/>
        <w:numPr>
          <w:ilvl w:val="0"/>
          <w:numId w:val="3"/>
        </w:numPr>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公司或用工单位以暴力、胁迫或者非法限制人身自由的手段强迫劳动</w:t>
      </w:r>
    </w:p>
    <w:p>
      <w:pPr>
        <w:pStyle w:val="2"/>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firstLine="1200" w:firstLineChars="5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者劳动，或者违章指挥、强令冒险作业危机劳动者人身安全的；</w:t>
      </w:r>
    </w:p>
    <w:p>
      <w:pPr>
        <w:pStyle w:val="2"/>
        <w:keepNext w:val="0"/>
        <w:keepLines w:val="0"/>
        <w:pageBreakBefore w:val="0"/>
        <w:widowControl/>
        <w:numPr>
          <w:ilvl w:val="0"/>
          <w:numId w:val="3"/>
        </w:numPr>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法律、行政法规定劳动者可以解除劳动合同的其他形式。</w:t>
      </w:r>
    </w:p>
    <w:p>
      <w:pPr>
        <w:pStyle w:val="2"/>
        <w:numPr>
          <w:ilvl w:val="0"/>
          <w:numId w:val="1"/>
        </w:numPr>
        <w:snapToGrid w:val="0"/>
        <w:spacing w:before="0" w:beforeAutospacing="0" w:after="0" w:afterAutospacing="0" w:line="360" w:lineRule="auto"/>
        <w:jc w:val="center"/>
        <w:rPr>
          <w:rStyle w:val="4"/>
          <w:rFonts w:hint="eastAsia" w:ascii="仿宋" w:hAnsi="仿宋" w:eastAsia="仿宋" w:cs="仿宋"/>
          <w:sz w:val="36"/>
          <w:szCs w:val="36"/>
          <w:lang w:val="en-US" w:eastAsia="zh-CN"/>
        </w:rPr>
      </w:pPr>
      <w:r>
        <w:rPr>
          <w:rStyle w:val="4"/>
          <w:rFonts w:hint="eastAsia" w:ascii="仿宋" w:hAnsi="仿宋" w:eastAsia="仿宋" w:cs="仿宋"/>
          <w:sz w:val="36"/>
          <w:szCs w:val="36"/>
          <w:lang w:val="en-US" w:eastAsia="zh-CN"/>
        </w:rPr>
        <w:t>劳动争议处理制度</w:t>
      </w:r>
    </w:p>
    <w:p>
      <w:pPr>
        <w:pStyle w:val="2"/>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firstLine="482"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第四十一条</w:t>
      </w:r>
      <w:r>
        <w:rPr>
          <w:rFonts w:hint="eastAsia" w:ascii="仿宋" w:hAnsi="仿宋" w:eastAsia="仿宋" w:cs="仿宋"/>
          <w:sz w:val="24"/>
          <w:szCs w:val="24"/>
          <w:lang w:val="en-US" w:eastAsia="zh-CN"/>
        </w:rPr>
        <w:t xml:space="preserve"> 派遣员工如因或者用工单位临时的工作安排、加班等事宜与用工单位发生分歧时，应及时向公司反应，不能以粗暴、消极怠工的方式回应。</w:t>
      </w:r>
    </w:p>
    <w:p>
      <w:pPr>
        <w:pStyle w:val="2"/>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firstLine="482"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第四十二条</w:t>
      </w:r>
      <w:r>
        <w:rPr>
          <w:rFonts w:hint="eastAsia" w:ascii="仿宋" w:hAnsi="仿宋" w:eastAsia="仿宋" w:cs="仿宋"/>
          <w:sz w:val="24"/>
          <w:szCs w:val="24"/>
          <w:lang w:val="en-US" w:eastAsia="zh-CN"/>
        </w:rPr>
        <w:t xml:space="preserve"> 派遣员工劳动争议经公司调解达成协议的，可制作调解协议书。调解协议书由双方当事人签名或者盖章，经当事人签名并加盖我公司公章后生效，对双方当事人具有约束力，当事人应当履行。</w:t>
      </w:r>
    </w:p>
    <w:p>
      <w:pPr>
        <w:pStyle w:val="2"/>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firstLine="482"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第四十三条</w:t>
      </w:r>
      <w:r>
        <w:rPr>
          <w:rFonts w:hint="eastAsia" w:ascii="仿宋" w:hAnsi="仿宋" w:eastAsia="仿宋" w:cs="仿宋"/>
          <w:sz w:val="24"/>
          <w:szCs w:val="24"/>
          <w:lang w:val="en-US" w:eastAsia="zh-CN"/>
        </w:rPr>
        <w:t xml:space="preserve"> 劳动者不愿意调解或者未达成调解协议的，或者达成协议后不履行协议的，劳动者可以依法向我公司所在地的仲裁机构申请仲裁。</w:t>
      </w:r>
    </w:p>
    <w:p>
      <w:pPr>
        <w:pStyle w:val="2"/>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firstLine="482"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 xml:space="preserve">第四十四条 </w:t>
      </w:r>
      <w:r>
        <w:rPr>
          <w:rFonts w:hint="eastAsia" w:ascii="仿宋" w:hAnsi="仿宋" w:eastAsia="仿宋" w:cs="仿宋"/>
          <w:sz w:val="24"/>
          <w:szCs w:val="24"/>
          <w:lang w:val="en-US" w:eastAsia="zh-CN"/>
        </w:rPr>
        <w:t>当事人若对仲裁裁决不服的，除《劳动争议调解仲裁法》等另外规定外。如果双方有任何一方对诉讼结果不服的，还可以依法提起上诉。</w:t>
      </w:r>
    </w:p>
    <w:p>
      <w:pPr>
        <w:pStyle w:val="2"/>
        <w:numPr>
          <w:ilvl w:val="0"/>
          <w:numId w:val="1"/>
        </w:numPr>
        <w:snapToGrid w:val="0"/>
        <w:spacing w:before="0" w:beforeAutospacing="0" w:after="0" w:afterAutospacing="0" w:line="360" w:lineRule="auto"/>
        <w:jc w:val="center"/>
        <w:rPr>
          <w:rStyle w:val="4"/>
          <w:rFonts w:hint="eastAsia" w:ascii="仿宋" w:hAnsi="仿宋" w:eastAsia="仿宋" w:cs="仿宋"/>
          <w:sz w:val="36"/>
          <w:szCs w:val="36"/>
          <w:lang w:val="en-US" w:eastAsia="zh-CN"/>
        </w:rPr>
      </w:pPr>
      <w:r>
        <w:rPr>
          <w:rStyle w:val="4"/>
          <w:rFonts w:hint="eastAsia" w:ascii="仿宋" w:hAnsi="仿宋" w:eastAsia="仿宋" w:cs="仿宋"/>
          <w:sz w:val="36"/>
          <w:szCs w:val="36"/>
          <w:lang w:val="en-US" w:eastAsia="zh-CN"/>
        </w:rPr>
        <w:t>附则</w:t>
      </w:r>
    </w:p>
    <w:p>
      <w:pPr>
        <w:pStyle w:val="2"/>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firstLine="482"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第四十五条</w:t>
      </w:r>
      <w:r>
        <w:rPr>
          <w:rFonts w:hint="eastAsia" w:ascii="仿宋" w:hAnsi="仿宋" w:eastAsia="仿宋" w:cs="仿宋"/>
          <w:sz w:val="24"/>
          <w:szCs w:val="24"/>
          <w:lang w:val="en-US" w:eastAsia="zh-CN"/>
        </w:rPr>
        <w:t xml:space="preserve"> 其他未尽事宜，将另行规定。</w:t>
      </w:r>
    </w:p>
    <w:p>
      <w:pPr>
        <w:pStyle w:val="2"/>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firstLine="482"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第四十六条</w:t>
      </w:r>
      <w:r>
        <w:rPr>
          <w:rFonts w:hint="eastAsia" w:ascii="仿宋" w:hAnsi="仿宋" w:eastAsia="仿宋" w:cs="仿宋"/>
          <w:sz w:val="24"/>
          <w:szCs w:val="24"/>
          <w:lang w:val="en-US" w:eastAsia="zh-CN"/>
        </w:rPr>
        <w:t xml:space="preserve"> 本管理制度自下发之日起实施（即2018年08月13日）。</w:t>
      </w:r>
    </w:p>
    <w:p>
      <w:pPr>
        <w:pStyle w:val="2"/>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firstLine="482"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第四十七条</w:t>
      </w:r>
      <w:r>
        <w:rPr>
          <w:rFonts w:hint="eastAsia" w:ascii="仿宋" w:hAnsi="仿宋" w:eastAsia="仿宋" w:cs="仿宋"/>
          <w:sz w:val="24"/>
          <w:szCs w:val="24"/>
          <w:lang w:val="en-US" w:eastAsia="zh-CN"/>
        </w:rPr>
        <w:t xml:space="preserve"> 本管理制度最终解释权归公司。</w:t>
      </w:r>
    </w:p>
    <w:p>
      <w:pPr>
        <w:pStyle w:val="2"/>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auto"/>
        <w:outlineLvl w:val="9"/>
        <w:rPr>
          <w:rFonts w:hint="eastAsia" w:ascii="仿宋" w:hAnsi="仿宋" w:eastAsia="仿宋" w:cs="仿宋"/>
          <w:sz w:val="24"/>
          <w:szCs w:val="24"/>
          <w:lang w:val="en-US" w:eastAsia="zh-CN"/>
        </w:rPr>
      </w:pPr>
    </w:p>
    <w:p>
      <w:pPr>
        <w:pStyle w:val="2"/>
        <w:widowControl/>
        <w:snapToGrid w:val="0"/>
        <w:spacing w:before="0" w:beforeAutospacing="0" w:after="0" w:afterAutospacing="0" w:line="360" w:lineRule="auto"/>
        <w:ind w:left="0" w:right="0" w:firstLine="480" w:firstLineChars="200"/>
        <w:rPr>
          <w:rFonts w:hint="eastAsia" w:ascii="仿宋" w:hAnsi="仿宋" w:eastAsia="仿宋" w:cs="仿宋"/>
          <w:lang w:val="en-US"/>
        </w:rPr>
      </w:pPr>
    </w:p>
    <w:p>
      <w:pPr>
        <w:pStyle w:val="2"/>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jc w:val="both"/>
        <w:textAlignment w:val="auto"/>
        <w:outlineLvl w:val="9"/>
        <w:rPr>
          <w:rFonts w:hint="eastAsia" w:ascii="仿宋" w:hAnsi="仿宋" w:eastAsia="仿宋" w:cs="仿宋"/>
          <w:sz w:val="24"/>
          <w:szCs w:val="24"/>
          <w:lang w:val="en-US" w:eastAsia="zh-CN"/>
        </w:rPr>
      </w:pPr>
    </w:p>
    <w:p>
      <w:pPr>
        <w:pStyle w:val="2"/>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auto"/>
        <w:outlineLvl w:val="9"/>
        <w:rPr>
          <w:rFonts w:hint="eastAsia" w:ascii="仿宋" w:hAnsi="仿宋" w:eastAsia="仿宋" w:cs="仿宋"/>
          <w:sz w:val="24"/>
          <w:szCs w:val="24"/>
          <w:lang w:val="en-US" w:eastAsia="zh-CN"/>
        </w:rPr>
      </w:pPr>
    </w:p>
    <w:p>
      <w:pPr>
        <w:pStyle w:val="2"/>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auto"/>
        <w:outlineLvl w:val="9"/>
        <w:rPr>
          <w:rFonts w:hint="eastAsia" w:ascii="仿宋" w:hAnsi="仿宋" w:eastAsia="仿宋" w:cs="仿宋"/>
          <w:sz w:val="24"/>
          <w:szCs w:val="24"/>
          <w:lang w:val="en-US" w:eastAsia="zh-CN"/>
        </w:rPr>
      </w:pPr>
    </w:p>
    <w:p>
      <w:pPr>
        <w:pStyle w:val="2"/>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jc w:val="right"/>
        <w:textAlignment w:val="auto"/>
        <w:outlineLvl w:val="9"/>
        <w:rPr>
          <w:rStyle w:val="4"/>
          <w:rFonts w:hint="eastAsia" w:ascii="仿宋" w:hAnsi="仿宋" w:eastAsia="仿宋" w:cs="仿宋"/>
          <w:b w:val="0"/>
          <w:bCs w:val="0"/>
          <w:sz w:val="28"/>
          <w:szCs w:val="28"/>
          <w:lang w:eastAsia="zh-CN"/>
        </w:rPr>
      </w:pPr>
      <w:r>
        <w:rPr>
          <w:rStyle w:val="4"/>
          <w:rFonts w:hint="eastAsia" w:ascii="仿宋" w:hAnsi="仿宋" w:eastAsia="仿宋" w:cs="仿宋"/>
          <w:b w:val="0"/>
          <w:bCs w:val="0"/>
          <w:sz w:val="28"/>
          <w:szCs w:val="28"/>
          <w:lang w:eastAsia="zh-CN"/>
        </w:rPr>
        <w:t>XXXXXXXXXXXXXXXXX有限公司</w:t>
      </w:r>
    </w:p>
    <w:p>
      <w:pPr>
        <w:pStyle w:val="2"/>
        <w:keepNext w:val="0"/>
        <w:keepLines w:val="0"/>
        <w:pageBreakBefore w:val="0"/>
        <w:widowControl/>
        <w:numPr>
          <w:ilvl w:val="0"/>
          <w:numId w:val="0"/>
        </w:numPr>
        <w:kinsoku/>
        <w:wordWrap w:val="0"/>
        <w:overflowPunct/>
        <w:topLinePunct w:val="0"/>
        <w:autoSpaceDE/>
        <w:autoSpaceDN/>
        <w:bidi w:val="0"/>
        <w:adjustRightInd/>
        <w:snapToGrid w:val="0"/>
        <w:spacing w:before="0" w:beforeAutospacing="0" w:after="0" w:afterAutospacing="0" w:line="360" w:lineRule="auto"/>
        <w:jc w:val="right"/>
        <w:textAlignment w:val="auto"/>
        <w:outlineLvl w:val="9"/>
        <w:rPr>
          <w:rStyle w:val="4"/>
          <w:rFonts w:hint="eastAsia" w:ascii="仿宋" w:hAnsi="仿宋" w:eastAsia="仿宋" w:cs="仿宋"/>
          <w:b w:val="0"/>
          <w:bCs w:val="0"/>
          <w:sz w:val="28"/>
          <w:szCs w:val="28"/>
          <w:lang w:val="en-US" w:eastAsia="zh-CN"/>
        </w:rPr>
      </w:pPr>
      <w:r>
        <w:rPr>
          <w:rStyle w:val="4"/>
          <w:rFonts w:hint="eastAsia" w:ascii="仿宋" w:hAnsi="仿宋" w:eastAsia="仿宋" w:cs="仿宋"/>
          <w:b w:val="0"/>
          <w:bCs w:val="0"/>
          <w:sz w:val="28"/>
          <w:szCs w:val="28"/>
          <w:lang w:eastAsia="zh-CN"/>
        </w:rPr>
        <w:t>二零一八年八月十三日</w:t>
      </w:r>
      <w:r>
        <w:rPr>
          <w:rStyle w:val="4"/>
          <w:rFonts w:hint="eastAsia" w:ascii="仿宋" w:hAnsi="仿宋" w:eastAsia="仿宋" w:cs="仿宋"/>
          <w:b w:val="0"/>
          <w:bCs w:val="0"/>
          <w:sz w:val="28"/>
          <w:szCs w:val="28"/>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7AD3ED4"/>
    <w:multiLevelType w:val="singleLevel"/>
    <w:tmpl w:val="C7AD3ED4"/>
    <w:lvl w:ilvl="0" w:tentative="0">
      <w:start w:val="1"/>
      <w:numFmt w:val="chineseCounting"/>
      <w:suff w:val="nothing"/>
      <w:lvlText w:val="（%1）"/>
      <w:lvlJc w:val="left"/>
      <w:rPr>
        <w:rFonts w:hint="eastAsia"/>
      </w:rPr>
    </w:lvl>
  </w:abstractNum>
  <w:abstractNum w:abstractNumId="1">
    <w:nsid w:val="F4E78E79"/>
    <w:multiLevelType w:val="singleLevel"/>
    <w:tmpl w:val="F4E78E79"/>
    <w:lvl w:ilvl="0" w:tentative="0">
      <w:start w:val="1"/>
      <w:numFmt w:val="chineseCounting"/>
      <w:suff w:val="space"/>
      <w:lvlText w:val="第%1章"/>
      <w:lvlJc w:val="left"/>
      <w:rPr>
        <w:rFonts w:hint="eastAsia"/>
      </w:rPr>
    </w:lvl>
  </w:abstractNum>
  <w:abstractNum w:abstractNumId="2">
    <w:nsid w:val="007EFC51"/>
    <w:multiLevelType w:val="singleLevel"/>
    <w:tmpl w:val="007EFC51"/>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8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951293"/>
    <w:rsid w:val="00416983"/>
    <w:rsid w:val="009369E1"/>
    <w:rsid w:val="00CC7847"/>
    <w:rsid w:val="00CD6196"/>
    <w:rsid w:val="011B0C5E"/>
    <w:rsid w:val="019F5EA9"/>
    <w:rsid w:val="01A1165D"/>
    <w:rsid w:val="01AC70E6"/>
    <w:rsid w:val="01EC25DA"/>
    <w:rsid w:val="01F94BDC"/>
    <w:rsid w:val="025A5168"/>
    <w:rsid w:val="027663A2"/>
    <w:rsid w:val="027A4D16"/>
    <w:rsid w:val="02E5641E"/>
    <w:rsid w:val="02F35B69"/>
    <w:rsid w:val="02FF0E88"/>
    <w:rsid w:val="031E7745"/>
    <w:rsid w:val="034D3B39"/>
    <w:rsid w:val="035B289B"/>
    <w:rsid w:val="03B3746C"/>
    <w:rsid w:val="03E466E6"/>
    <w:rsid w:val="03F8117B"/>
    <w:rsid w:val="047C732B"/>
    <w:rsid w:val="0489612D"/>
    <w:rsid w:val="04C132AF"/>
    <w:rsid w:val="051D6D37"/>
    <w:rsid w:val="05413114"/>
    <w:rsid w:val="0567464C"/>
    <w:rsid w:val="057C65A9"/>
    <w:rsid w:val="05A810B2"/>
    <w:rsid w:val="063023D2"/>
    <w:rsid w:val="06684728"/>
    <w:rsid w:val="0684464D"/>
    <w:rsid w:val="07105E25"/>
    <w:rsid w:val="07172D76"/>
    <w:rsid w:val="07323A44"/>
    <w:rsid w:val="073A5180"/>
    <w:rsid w:val="0787723C"/>
    <w:rsid w:val="07B97B5C"/>
    <w:rsid w:val="07E079EA"/>
    <w:rsid w:val="0856162E"/>
    <w:rsid w:val="090E062E"/>
    <w:rsid w:val="09193E83"/>
    <w:rsid w:val="09372F3B"/>
    <w:rsid w:val="09734090"/>
    <w:rsid w:val="097F2CB6"/>
    <w:rsid w:val="0A375EEB"/>
    <w:rsid w:val="0A3B4118"/>
    <w:rsid w:val="0A8D784B"/>
    <w:rsid w:val="0A9072B1"/>
    <w:rsid w:val="0AB4000E"/>
    <w:rsid w:val="0ADB1973"/>
    <w:rsid w:val="0B1E61D5"/>
    <w:rsid w:val="0B750CA5"/>
    <w:rsid w:val="0B7B45A1"/>
    <w:rsid w:val="0B8640AC"/>
    <w:rsid w:val="0BFB0B92"/>
    <w:rsid w:val="0C0F7EDB"/>
    <w:rsid w:val="0C2045BA"/>
    <w:rsid w:val="0D8B12CD"/>
    <w:rsid w:val="0DAA43C2"/>
    <w:rsid w:val="0DEA1DE3"/>
    <w:rsid w:val="0E1503FC"/>
    <w:rsid w:val="0F270DE9"/>
    <w:rsid w:val="0F3B577E"/>
    <w:rsid w:val="0F4A036B"/>
    <w:rsid w:val="0F83189B"/>
    <w:rsid w:val="0FAC286F"/>
    <w:rsid w:val="0FDB180C"/>
    <w:rsid w:val="102F2E28"/>
    <w:rsid w:val="104C7B31"/>
    <w:rsid w:val="1078410C"/>
    <w:rsid w:val="10B75C5A"/>
    <w:rsid w:val="10DE327E"/>
    <w:rsid w:val="110C791D"/>
    <w:rsid w:val="112C4005"/>
    <w:rsid w:val="116C6989"/>
    <w:rsid w:val="12085BC8"/>
    <w:rsid w:val="123E2979"/>
    <w:rsid w:val="1260794D"/>
    <w:rsid w:val="12A76DE8"/>
    <w:rsid w:val="13132E92"/>
    <w:rsid w:val="13440ECA"/>
    <w:rsid w:val="13713119"/>
    <w:rsid w:val="143B72C3"/>
    <w:rsid w:val="14A127C4"/>
    <w:rsid w:val="14B87886"/>
    <w:rsid w:val="14DF2DBD"/>
    <w:rsid w:val="1577068F"/>
    <w:rsid w:val="158603CB"/>
    <w:rsid w:val="15D75180"/>
    <w:rsid w:val="15DC6D45"/>
    <w:rsid w:val="15F55088"/>
    <w:rsid w:val="15FC4079"/>
    <w:rsid w:val="164A194C"/>
    <w:rsid w:val="16C3263E"/>
    <w:rsid w:val="17DA2C79"/>
    <w:rsid w:val="1852181A"/>
    <w:rsid w:val="18AA2EF1"/>
    <w:rsid w:val="18B24A4D"/>
    <w:rsid w:val="1921225A"/>
    <w:rsid w:val="19307B67"/>
    <w:rsid w:val="19494A90"/>
    <w:rsid w:val="19732ED6"/>
    <w:rsid w:val="198C237E"/>
    <w:rsid w:val="19CE4C1C"/>
    <w:rsid w:val="1A6D37A0"/>
    <w:rsid w:val="1ABF232C"/>
    <w:rsid w:val="1AD35AD2"/>
    <w:rsid w:val="1B0F0E32"/>
    <w:rsid w:val="1B5C7400"/>
    <w:rsid w:val="1B606B3A"/>
    <w:rsid w:val="1B6E31DE"/>
    <w:rsid w:val="1BB449C2"/>
    <w:rsid w:val="1BF1127F"/>
    <w:rsid w:val="1C1C099C"/>
    <w:rsid w:val="1C4061E4"/>
    <w:rsid w:val="1C8D02FD"/>
    <w:rsid w:val="1C993A06"/>
    <w:rsid w:val="1CBA7839"/>
    <w:rsid w:val="1CF03D3A"/>
    <w:rsid w:val="1D2D6DCA"/>
    <w:rsid w:val="1DBA6D94"/>
    <w:rsid w:val="1DC174D2"/>
    <w:rsid w:val="1E36208F"/>
    <w:rsid w:val="1E6D141F"/>
    <w:rsid w:val="1E6E3A3C"/>
    <w:rsid w:val="1EAB42F9"/>
    <w:rsid w:val="1EF42B75"/>
    <w:rsid w:val="1F2F0969"/>
    <w:rsid w:val="1F5C574E"/>
    <w:rsid w:val="204E495C"/>
    <w:rsid w:val="20990DC2"/>
    <w:rsid w:val="210D319B"/>
    <w:rsid w:val="212E4CA3"/>
    <w:rsid w:val="216B14AD"/>
    <w:rsid w:val="21856738"/>
    <w:rsid w:val="21E16C11"/>
    <w:rsid w:val="222205B2"/>
    <w:rsid w:val="224B1443"/>
    <w:rsid w:val="224C0501"/>
    <w:rsid w:val="227056AF"/>
    <w:rsid w:val="22822C99"/>
    <w:rsid w:val="22EA2EC1"/>
    <w:rsid w:val="23433837"/>
    <w:rsid w:val="237609DE"/>
    <w:rsid w:val="23D63883"/>
    <w:rsid w:val="23FB0E58"/>
    <w:rsid w:val="241449BA"/>
    <w:rsid w:val="244016BF"/>
    <w:rsid w:val="244F59D2"/>
    <w:rsid w:val="245F03C0"/>
    <w:rsid w:val="25136649"/>
    <w:rsid w:val="253951E6"/>
    <w:rsid w:val="253F4161"/>
    <w:rsid w:val="257332C5"/>
    <w:rsid w:val="25944BFC"/>
    <w:rsid w:val="25EA07B9"/>
    <w:rsid w:val="261132B0"/>
    <w:rsid w:val="261B39D9"/>
    <w:rsid w:val="265146BF"/>
    <w:rsid w:val="274020AD"/>
    <w:rsid w:val="27AA7E3B"/>
    <w:rsid w:val="27B91BFC"/>
    <w:rsid w:val="27FB4CCA"/>
    <w:rsid w:val="28013E16"/>
    <w:rsid w:val="283D3402"/>
    <w:rsid w:val="28CE62A3"/>
    <w:rsid w:val="29447097"/>
    <w:rsid w:val="29530D89"/>
    <w:rsid w:val="29895076"/>
    <w:rsid w:val="29AB7011"/>
    <w:rsid w:val="2A6E71C7"/>
    <w:rsid w:val="2B003214"/>
    <w:rsid w:val="2B1B1A32"/>
    <w:rsid w:val="2B253DF4"/>
    <w:rsid w:val="2B4F503A"/>
    <w:rsid w:val="2B9E23C5"/>
    <w:rsid w:val="2BAA6BDB"/>
    <w:rsid w:val="2BE97137"/>
    <w:rsid w:val="2CA070B1"/>
    <w:rsid w:val="2CEB2C35"/>
    <w:rsid w:val="2DDF1DDF"/>
    <w:rsid w:val="2E0D252B"/>
    <w:rsid w:val="2E316CFE"/>
    <w:rsid w:val="2E537F90"/>
    <w:rsid w:val="2E8E7FB7"/>
    <w:rsid w:val="2EC7747D"/>
    <w:rsid w:val="2EF27328"/>
    <w:rsid w:val="2F0927C5"/>
    <w:rsid w:val="2F106F45"/>
    <w:rsid w:val="2F672300"/>
    <w:rsid w:val="2FEF7022"/>
    <w:rsid w:val="301876B0"/>
    <w:rsid w:val="301C5C3C"/>
    <w:rsid w:val="30317E0B"/>
    <w:rsid w:val="30320AEB"/>
    <w:rsid w:val="309E4E79"/>
    <w:rsid w:val="311345CD"/>
    <w:rsid w:val="31907DFE"/>
    <w:rsid w:val="31B95D21"/>
    <w:rsid w:val="31C34715"/>
    <w:rsid w:val="31E223C5"/>
    <w:rsid w:val="323B05CB"/>
    <w:rsid w:val="32563715"/>
    <w:rsid w:val="32DD5D4A"/>
    <w:rsid w:val="332C6E01"/>
    <w:rsid w:val="333055CB"/>
    <w:rsid w:val="34117F7C"/>
    <w:rsid w:val="343B0E03"/>
    <w:rsid w:val="347002EE"/>
    <w:rsid w:val="34AB147D"/>
    <w:rsid w:val="34CF05DD"/>
    <w:rsid w:val="34E827B7"/>
    <w:rsid w:val="34EF7B71"/>
    <w:rsid w:val="35522DAE"/>
    <w:rsid w:val="358D41CF"/>
    <w:rsid w:val="35FE0FEB"/>
    <w:rsid w:val="360B0832"/>
    <w:rsid w:val="36223872"/>
    <w:rsid w:val="365B301A"/>
    <w:rsid w:val="365D07EE"/>
    <w:rsid w:val="367545A5"/>
    <w:rsid w:val="36A93C17"/>
    <w:rsid w:val="36AB32D1"/>
    <w:rsid w:val="37F91B54"/>
    <w:rsid w:val="38736164"/>
    <w:rsid w:val="38B04049"/>
    <w:rsid w:val="38D20972"/>
    <w:rsid w:val="38D37EC4"/>
    <w:rsid w:val="3935601F"/>
    <w:rsid w:val="393D4171"/>
    <w:rsid w:val="39CA5ACF"/>
    <w:rsid w:val="39E16442"/>
    <w:rsid w:val="3A582B52"/>
    <w:rsid w:val="3A7F49FF"/>
    <w:rsid w:val="3A8754E5"/>
    <w:rsid w:val="3AA242C5"/>
    <w:rsid w:val="3AC553BF"/>
    <w:rsid w:val="3B8A347C"/>
    <w:rsid w:val="3B943E03"/>
    <w:rsid w:val="3BA47BE5"/>
    <w:rsid w:val="3BF24F4B"/>
    <w:rsid w:val="3D0F18C3"/>
    <w:rsid w:val="3D487B1D"/>
    <w:rsid w:val="3D810E2D"/>
    <w:rsid w:val="3DB242EE"/>
    <w:rsid w:val="3DDD09D1"/>
    <w:rsid w:val="3DE95B2D"/>
    <w:rsid w:val="3E3F0605"/>
    <w:rsid w:val="3E4E728D"/>
    <w:rsid w:val="3E7F4DE7"/>
    <w:rsid w:val="3EA43F3C"/>
    <w:rsid w:val="3F277BDB"/>
    <w:rsid w:val="3F744E17"/>
    <w:rsid w:val="402A7590"/>
    <w:rsid w:val="403C6C6E"/>
    <w:rsid w:val="406E5190"/>
    <w:rsid w:val="40E41F1A"/>
    <w:rsid w:val="40F95185"/>
    <w:rsid w:val="413B1978"/>
    <w:rsid w:val="41457BEF"/>
    <w:rsid w:val="41AB1BD9"/>
    <w:rsid w:val="41DE7544"/>
    <w:rsid w:val="426205DB"/>
    <w:rsid w:val="427C721B"/>
    <w:rsid w:val="42801E3C"/>
    <w:rsid w:val="42814E99"/>
    <w:rsid w:val="42CB3569"/>
    <w:rsid w:val="43676306"/>
    <w:rsid w:val="43AC491D"/>
    <w:rsid w:val="43C173BB"/>
    <w:rsid w:val="43D841DC"/>
    <w:rsid w:val="440F097D"/>
    <w:rsid w:val="44AD7C85"/>
    <w:rsid w:val="44D35881"/>
    <w:rsid w:val="4503077E"/>
    <w:rsid w:val="45773988"/>
    <w:rsid w:val="45865BAA"/>
    <w:rsid w:val="45CE45DF"/>
    <w:rsid w:val="45DA4C02"/>
    <w:rsid w:val="45F73252"/>
    <w:rsid w:val="469F5977"/>
    <w:rsid w:val="46A917E2"/>
    <w:rsid w:val="46BD3843"/>
    <w:rsid w:val="472262B1"/>
    <w:rsid w:val="473A69EB"/>
    <w:rsid w:val="476C2F37"/>
    <w:rsid w:val="47D2767D"/>
    <w:rsid w:val="47F255A7"/>
    <w:rsid w:val="47F56A23"/>
    <w:rsid w:val="48541203"/>
    <w:rsid w:val="485C764A"/>
    <w:rsid w:val="48CF2007"/>
    <w:rsid w:val="48FC76F0"/>
    <w:rsid w:val="49642DED"/>
    <w:rsid w:val="499425A3"/>
    <w:rsid w:val="4A0817C4"/>
    <w:rsid w:val="4A26297B"/>
    <w:rsid w:val="4A583DE7"/>
    <w:rsid w:val="4A9346CB"/>
    <w:rsid w:val="4ACB2FC6"/>
    <w:rsid w:val="4AFA3E3A"/>
    <w:rsid w:val="4AFB6B52"/>
    <w:rsid w:val="4B9D1CB6"/>
    <w:rsid w:val="4BF00C3A"/>
    <w:rsid w:val="4C6F01DE"/>
    <w:rsid w:val="4CD33718"/>
    <w:rsid w:val="4CF10778"/>
    <w:rsid w:val="4D331AAC"/>
    <w:rsid w:val="4D3510A9"/>
    <w:rsid w:val="4D5700A2"/>
    <w:rsid w:val="4D5A63AB"/>
    <w:rsid w:val="4D6378F1"/>
    <w:rsid w:val="4DC74E74"/>
    <w:rsid w:val="4DE45892"/>
    <w:rsid w:val="4E0C0177"/>
    <w:rsid w:val="4E2A1973"/>
    <w:rsid w:val="4E2B374D"/>
    <w:rsid w:val="4E4A0BF8"/>
    <w:rsid w:val="4E4F19FA"/>
    <w:rsid w:val="4EFF1316"/>
    <w:rsid w:val="4F055B7B"/>
    <w:rsid w:val="4F924E89"/>
    <w:rsid w:val="4FBD2F88"/>
    <w:rsid w:val="4FBE04CD"/>
    <w:rsid w:val="50AC683F"/>
    <w:rsid w:val="50BB48A3"/>
    <w:rsid w:val="50C8047D"/>
    <w:rsid w:val="50F10F26"/>
    <w:rsid w:val="51130FDE"/>
    <w:rsid w:val="511E5DED"/>
    <w:rsid w:val="51700A00"/>
    <w:rsid w:val="51767E1D"/>
    <w:rsid w:val="518E3DF5"/>
    <w:rsid w:val="51952A42"/>
    <w:rsid w:val="526B5ED4"/>
    <w:rsid w:val="52730067"/>
    <w:rsid w:val="527E4DA2"/>
    <w:rsid w:val="52C040A0"/>
    <w:rsid w:val="532B5B74"/>
    <w:rsid w:val="5356190E"/>
    <w:rsid w:val="536D0F86"/>
    <w:rsid w:val="539F2194"/>
    <w:rsid w:val="53AA1104"/>
    <w:rsid w:val="54166406"/>
    <w:rsid w:val="542E2B58"/>
    <w:rsid w:val="545553C7"/>
    <w:rsid w:val="54817F79"/>
    <w:rsid w:val="548E2021"/>
    <w:rsid w:val="554F1EB6"/>
    <w:rsid w:val="55607B89"/>
    <w:rsid w:val="558E0754"/>
    <w:rsid w:val="55AD18FD"/>
    <w:rsid w:val="560231BE"/>
    <w:rsid w:val="560D20B0"/>
    <w:rsid w:val="56575578"/>
    <w:rsid w:val="56B01FEC"/>
    <w:rsid w:val="57CD08BB"/>
    <w:rsid w:val="57E91DCA"/>
    <w:rsid w:val="58367BE5"/>
    <w:rsid w:val="5851683E"/>
    <w:rsid w:val="58575872"/>
    <w:rsid w:val="58B14A5C"/>
    <w:rsid w:val="596A18C4"/>
    <w:rsid w:val="59E43611"/>
    <w:rsid w:val="59F71DA4"/>
    <w:rsid w:val="5A06209D"/>
    <w:rsid w:val="5A3B7FAD"/>
    <w:rsid w:val="5A565D81"/>
    <w:rsid w:val="5A5C6346"/>
    <w:rsid w:val="5A8C0997"/>
    <w:rsid w:val="5AA40CCC"/>
    <w:rsid w:val="5AE70086"/>
    <w:rsid w:val="5AF8040D"/>
    <w:rsid w:val="5B113F7E"/>
    <w:rsid w:val="5B2B2467"/>
    <w:rsid w:val="5B9224D4"/>
    <w:rsid w:val="5BCF283B"/>
    <w:rsid w:val="5BD60CBE"/>
    <w:rsid w:val="5BF94BC5"/>
    <w:rsid w:val="5C2B2062"/>
    <w:rsid w:val="5C566841"/>
    <w:rsid w:val="5CBD053A"/>
    <w:rsid w:val="5CF1415B"/>
    <w:rsid w:val="5D091969"/>
    <w:rsid w:val="5D136DED"/>
    <w:rsid w:val="5D4156D1"/>
    <w:rsid w:val="5D515678"/>
    <w:rsid w:val="5D8E771D"/>
    <w:rsid w:val="5DF05DE0"/>
    <w:rsid w:val="5E0F336C"/>
    <w:rsid w:val="5E323362"/>
    <w:rsid w:val="5E5044FD"/>
    <w:rsid w:val="5E577734"/>
    <w:rsid w:val="5EDF28C8"/>
    <w:rsid w:val="5F2703E6"/>
    <w:rsid w:val="5FAF60DE"/>
    <w:rsid w:val="5FBA330A"/>
    <w:rsid w:val="5FD1550B"/>
    <w:rsid w:val="5FDC5F3A"/>
    <w:rsid w:val="5FE67FEF"/>
    <w:rsid w:val="60427BE7"/>
    <w:rsid w:val="607B6A03"/>
    <w:rsid w:val="60946C78"/>
    <w:rsid w:val="60C6172A"/>
    <w:rsid w:val="60DA2412"/>
    <w:rsid w:val="60E62464"/>
    <w:rsid w:val="60EA55E3"/>
    <w:rsid w:val="60FA7191"/>
    <w:rsid w:val="61013283"/>
    <w:rsid w:val="61053417"/>
    <w:rsid w:val="612862DC"/>
    <w:rsid w:val="61426A64"/>
    <w:rsid w:val="617378DB"/>
    <w:rsid w:val="61915D5F"/>
    <w:rsid w:val="619409C3"/>
    <w:rsid w:val="622827D3"/>
    <w:rsid w:val="624107F9"/>
    <w:rsid w:val="628C49FC"/>
    <w:rsid w:val="629D66C9"/>
    <w:rsid w:val="62AA3428"/>
    <w:rsid w:val="62E6382B"/>
    <w:rsid w:val="62E74F6E"/>
    <w:rsid w:val="6330104F"/>
    <w:rsid w:val="63A34325"/>
    <w:rsid w:val="63BC6DAF"/>
    <w:rsid w:val="64B20F7D"/>
    <w:rsid w:val="65145530"/>
    <w:rsid w:val="65483504"/>
    <w:rsid w:val="660F1139"/>
    <w:rsid w:val="663F1869"/>
    <w:rsid w:val="664469BD"/>
    <w:rsid w:val="66771166"/>
    <w:rsid w:val="66B470A9"/>
    <w:rsid w:val="6723182C"/>
    <w:rsid w:val="67786AA1"/>
    <w:rsid w:val="67E249C3"/>
    <w:rsid w:val="6838019D"/>
    <w:rsid w:val="689E31D0"/>
    <w:rsid w:val="68B124DD"/>
    <w:rsid w:val="69472C09"/>
    <w:rsid w:val="69C241F1"/>
    <w:rsid w:val="69E35C5F"/>
    <w:rsid w:val="6A247F7D"/>
    <w:rsid w:val="6A3A5D09"/>
    <w:rsid w:val="6AB54A69"/>
    <w:rsid w:val="6AE609CD"/>
    <w:rsid w:val="6B3B132D"/>
    <w:rsid w:val="6B436180"/>
    <w:rsid w:val="6B960976"/>
    <w:rsid w:val="6C052829"/>
    <w:rsid w:val="6C1D2319"/>
    <w:rsid w:val="6C23011C"/>
    <w:rsid w:val="6CF51547"/>
    <w:rsid w:val="6D535020"/>
    <w:rsid w:val="6D892994"/>
    <w:rsid w:val="6D935C61"/>
    <w:rsid w:val="6DBF06E0"/>
    <w:rsid w:val="6DBF78B4"/>
    <w:rsid w:val="6E5818C4"/>
    <w:rsid w:val="6E674E57"/>
    <w:rsid w:val="6E7F2D74"/>
    <w:rsid w:val="6EB37628"/>
    <w:rsid w:val="6EBE2B89"/>
    <w:rsid w:val="6F4F4C56"/>
    <w:rsid w:val="6F571FA6"/>
    <w:rsid w:val="6F73101C"/>
    <w:rsid w:val="6F8B58C9"/>
    <w:rsid w:val="7012193D"/>
    <w:rsid w:val="705F43B1"/>
    <w:rsid w:val="706D78E0"/>
    <w:rsid w:val="70A42138"/>
    <w:rsid w:val="70F71E37"/>
    <w:rsid w:val="71086EE8"/>
    <w:rsid w:val="71AF3995"/>
    <w:rsid w:val="720C3F40"/>
    <w:rsid w:val="727229C2"/>
    <w:rsid w:val="73701164"/>
    <w:rsid w:val="73833492"/>
    <w:rsid w:val="73A06205"/>
    <w:rsid w:val="73A7074A"/>
    <w:rsid w:val="74595333"/>
    <w:rsid w:val="74863447"/>
    <w:rsid w:val="74B06C49"/>
    <w:rsid w:val="74C7301E"/>
    <w:rsid w:val="75857170"/>
    <w:rsid w:val="75E86E4C"/>
    <w:rsid w:val="76426D29"/>
    <w:rsid w:val="76467A41"/>
    <w:rsid w:val="767029E5"/>
    <w:rsid w:val="76B01CA9"/>
    <w:rsid w:val="76B93C9B"/>
    <w:rsid w:val="76CA35A1"/>
    <w:rsid w:val="76E318D1"/>
    <w:rsid w:val="76E73C60"/>
    <w:rsid w:val="77452B66"/>
    <w:rsid w:val="77770DF6"/>
    <w:rsid w:val="77D26FAE"/>
    <w:rsid w:val="782D0416"/>
    <w:rsid w:val="78624663"/>
    <w:rsid w:val="78755490"/>
    <w:rsid w:val="78A31DA6"/>
    <w:rsid w:val="78AE5D11"/>
    <w:rsid w:val="79951293"/>
    <w:rsid w:val="79C51732"/>
    <w:rsid w:val="7A0F757C"/>
    <w:rsid w:val="7A1228A3"/>
    <w:rsid w:val="7A554BA8"/>
    <w:rsid w:val="7AF97B5B"/>
    <w:rsid w:val="7B1349C2"/>
    <w:rsid w:val="7B5B0CAE"/>
    <w:rsid w:val="7B74577C"/>
    <w:rsid w:val="7B7D32EE"/>
    <w:rsid w:val="7BA07767"/>
    <w:rsid w:val="7BA60339"/>
    <w:rsid w:val="7BA95F15"/>
    <w:rsid w:val="7BD67A73"/>
    <w:rsid w:val="7C045DAE"/>
    <w:rsid w:val="7C820259"/>
    <w:rsid w:val="7CC72251"/>
    <w:rsid w:val="7CE73B02"/>
    <w:rsid w:val="7D522E0D"/>
    <w:rsid w:val="7D9F2219"/>
    <w:rsid w:val="7D9F56BD"/>
    <w:rsid w:val="7DCB547D"/>
    <w:rsid w:val="7DE758A2"/>
    <w:rsid w:val="7EA579A0"/>
    <w:rsid w:val="7F500B2B"/>
    <w:rsid w:val="7FA15D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Layout w:type="fixed"/>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4">
    <w:name w:val="Strong"/>
    <w:basedOn w:val="3"/>
    <w:qFormat/>
    <w:uiPriority w:val="0"/>
    <w:rPr>
      <w:b/>
      <w:bCs/>
    </w:rPr>
  </w:style>
  <w:style w:type="character" w:customStyle="1" w:styleId="6">
    <w:name w:val="font01"/>
    <w:basedOn w:val="3"/>
    <w:qFormat/>
    <w:uiPriority w:val="0"/>
    <w:rPr>
      <w:rFonts w:hint="eastAsia" w:ascii="仿宋_GB2312" w:eastAsia="仿宋_GB2312" w:cs="仿宋_GB2312"/>
      <w:color w:val="000000"/>
      <w:sz w:val="26"/>
      <w:szCs w:val="2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15</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2018-05-22T03:25:00Z</dcterms:created>
  <dc:creator>Administrator</dc:creator>
  <cp:lastModifiedBy>lyr</cp:lastModifiedBy>
  <dcterms:modified xsi:type="dcterms:W3CDTF">2018-08-14T08:00:12Z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