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sz w:val="28"/>
          <w:szCs w:val="36"/>
        </w:rPr>
      </w:pPr>
      <w:r>
        <w:rPr>
          <w:rFonts w:hint="eastAsia" w:ascii="宋体" w:hAnsi="宋体" w:eastAsia="宋体" w:cs="宋体"/>
          <w:b/>
          <w:bCs/>
          <w:sz w:val="28"/>
          <w:szCs w:val="36"/>
        </w:rPr>
        <w:t>离职后五险一金怎么办？</w:t>
      </w:r>
      <w:r>
        <w:rPr>
          <w:rFonts w:hint="eastAsia" w:ascii="宋体" w:hAnsi="宋体" w:eastAsia="宋体" w:cs="宋体"/>
          <w:b/>
          <w:bCs/>
          <w:sz w:val="28"/>
          <w:szCs w:val="36"/>
          <w:lang w:eastAsia="zh-CN"/>
        </w:rPr>
        <w:t>需要转移吗</w:t>
      </w:r>
      <w:r>
        <w:rPr>
          <w:rFonts w:hint="eastAsia" w:ascii="宋体" w:hAnsi="宋体" w:eastAsia="宋体" w:cs="宋体"/>
          <w:b/>
          <w:bCs/>
          <w:sz w:val="28"/>
          <w:szCs w:val="36"/>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eastAsia="zh-CN"/>
        </w:rPr>
        <w:t>上班时，单位要为职工缴纳五险一金。一旦离职，单位就会停止员工五险一金的缴纳，但现在方方面面都要用到五险一金，比如：北京买房要连续缴纳</w:t>
      </w:r>
      <w:r>
        <w:rPr>
          <w:rFonts w:hint="eastAsia" w:ascii="宋体" w:hAnsi="宋体" w:eastAsia="宋体" w:cs="宋体"/>
          <w:sz w:val="24"/>
          <w:szCs w:val="32"/>
          <w:lang w:val="en-US" w:eastAsia="zh-CN"/>
        </w:rPr>
        <w:t>5年的社保。职工贷款买房最好用公积金，公积金利率要比商业贷款低很多，还能提取公积金付房子首付，购房非常划算。不买房的职工还能用公积金租房、装修等。所以，最好能够保证五险一金不断缴，如何才能办到不断缴呢？</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outlineLvl w:val="9"/>
        <w:rPr>
          <w:rFonts w:hint="eastAsia" w:ascii="宋体" w:hAnsi="宋体" w:eastAsia="宋体" w:cs="宋体"/>
          <w:b/>
          <w:bCs/>
          <w:i w:val="0"/>
          <w:iCs w:val="0"/>
          <w:sz w:val="24"/>
          <w:szCs w:val="32"/>
          <w:lang w:val="en-US" w:eastAsia="zh-CN"/>
        </w:rPr>
      </w:pPr>
      <w:r>
        <w:rPr>
          <w:rFonts w:hint="eastAsia" w:ascii="宋体" w:hAnsi="宋体" w:eastAsia="宋体" w:cs="宋体"/>
          <w:b/>
          <w:bCs/>
          <w:i w:val="0"/>
          <w:iCs w:val="0"/>
          <w:sz w:val="24"/>
          <w:szCs w:val="32"/>
          <w:lang w:val="en-US" w:eastAsia="zh-CN"/>
        </w:rPr>
        <w:t>离职后五险一金的处理办法</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离职后，首先要考虑五险一金，若直接跳槽去下家，可以直接让原单位办理社保减员，停止缴纳社保费用，由新单位帮忙缴纳即可。若要去外地工作，就一定不能忘了五险一金的转移。目前，五险一金只能转移养老保险、医疗保险和住房公积金，而生育保险、工伤保险、失业保险是不能进行转移的。若想休息一段时间，不想马上工作又想社保不断缴，可以选择社保代缴业务，由人力资源服务机构代为缴纳社保费用，简单可靠。</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outlineLvl w:val="9"/>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五险一金转移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各地五险一金转移规定略有不同，大致如下：</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假设 A是转出地（即原参保地），B是转入地， 首先咨询B是否需要社保转移接收函，如果需要，则前往开具社保转移接收函，如不需要则忽略；开具社保接收函可直接去转入地开具即可。到A地打印《基本养老保险参保缴费凭证》，再拿上社保转移接收函、身份证到A地办理社保转出手续。医保转移可提供转出地社保经办机构出具的《参保凭证》，并持身份证、社保卡到目前基本医疗保险关系所在经办机构申请转入。</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住房公积金转移各地规定不同，下面以成都为例介绍一下具体转移流程：</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职工住房公积金账户转移包括内部转移和外部转移。内部转移是指职工住房公积金账户在成都住房公积金管理中心管理的缴存单位之间发生的转移。外部转移是指职工住房公积金账户需转移到成都住房公积金管理中心以外的住房公积金管理机构管理的缴存单位的转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2、职工工作调动或者与原单位终止劳动关系后，原单位应自职工工作调动或者终止劳动关系之日起30日内到中心为职工办理住房公积金个人账户转移手续。</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所需资料：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1、《成都住房公积金转移通知书》；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2、转移职工身份证原件；港澳台及外籍职工，应提供身份证件为《港澳居民来往内地通行证》、《台湾居民来往大陆通行证》、《外国人永久居留证》原件。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3、单位办理的应提供单位经办人身份证明原件及复印件一份，并加盖单位公章；</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4、内部转移提供新单位出具的</w:t>
      </w:r>
      <w:bookmarkStart w:id="0" w:name="_GoBack"/>
      <w:bookmarkEnd w:id="0"/>
      <w:r>
        <w:rPr>
          <w:rFonts w:hint="eastAsia" w:ascii="宋体" w:hAnsi="宋体" w:eastAsia="宋体" w:cs="宋体"/>
          <w:sz w:val="24"/>
          <w:szCs w:val="32"/>
          <w:lang w:val="en-US" w:eastAsia="zh-CN"/>
        </w:rPr>
        <w:t>住房公积金缴存证明原件；</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outlineLvl w:val="9"/>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五险一金代缴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对于不想马上工作的人，可以选择代缴五险一金。五险一金代缴首先要选择资质齐全的人力资源服务机构，要具有人力资源服务证、劳务派遣许可证、营业执照三种证件。其次，要去人力资源服务机构现场审查，主要看一下服务团队，防止是是皮包公司的二次外包，避免纠纷风险。最后，要询问服务费用，太高或太低都会有风险，还要签订代缴协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sz w:val="24"/>
          <w:szCs w:val="32"/>
          <w:lang w:val="en-US" w:eastAsia="zh-CN"/>
        </w:rPr>
      </w:pPr>
    </w:p>
    <w:p>
      <w:pPr>
        <w:rPr>
          <w:rFonts w:hint="eastAsia" w:ascii="宋体" w:hAnsi="宋体" w:eastAsia="宋体" w:cs="宋体"/>
        </w:rPr>
      </w:pPr>
    </w:p>
    <w:sectPr>
      <w:headerReference r:id="rId3" w:type="default"/>
      <w:pgSz w:w="11906" w:h="16838"/>
      <w:pgMar w:top="1134" w:right="1134" w:bottom="1134" w:left="1134" w:header="850"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DF"/>
    <w:rsid w:val="000A6F34"/>
    <w:rsid w:val="000B5485"/>
    <w:rsid w:val="000F6BB8"/>
    <w:rsid w:val="00103B7C"/>
    <w:rsid w:val="0013579F"/>
    <w:rsid w:val="00193AA0"/>
    <w:rsid w:val="001A554B"/>
    <w:rsid w:val="001F082C"/>
    <w:rsid w:val="002514EE"/>
    <w:rsid w:val="00252E90"/>
    <w:rsid w:val="00326FAF"/>
    <w:rsid w:val="00370D85"/>
    <w:rsid w:val="00426C0B"/>
    <w:rsid w:val="00435F8F"/>
    <w:rsid w:val="0049552E"/>
    <w:rsid w:val="004D54DD"/>
    <w:rsid w:val="004D6F41"/>
    <w:rsid w:val="00510A4B"/>
    <w:rsid w:val="006122C6"/>
    <w:rsid w:val="006416DF"/>
    <w:rsid w:val="007333E3"/>
    <w:rsid w:val="007777D6"/>
    <w:rsid w:val="00781C14"/>
    <w:rsid w:val="007C1109"/>
    <w:rsid w:val="007F0BD3"/>
    <w:rsid w:val="008A5B36"/>
    <w:rsid w:val="00910E37"/>
    <w:rsid w:val="00930DEA"/>
    <w:rsid w:val="009923C5"/>
    <w:rsid w:val="009A7912"/>
    <w:rsid w:val="00AE48B7"/>
    <w:rsid w:val="00B11584"/>
    <w:rsid w:val="00B646B8"/>
    <w:rsid w:val="00BD7369"/>
    <w:rsid w:val="00D2074A"/>
    <w:rsid w:val="00D604E7"/>
    <w:rsid w:val="00DA3777"/>
    <w:rsid w:val="00DC68BD"/>
    <w:rsid w:val="00DF5E85"/>
    <w:rsid w:val="00E573BD"/>
    <w:rsid w:val="00E965FE"/>
    <w:rsid w:val="00F037D2"/>
    <w:rsid w:val="00F15963"/>
    <w:rsid w:val="00F8546B"/>
    <w:rsid w:val="00FB32D4"/>
    <w:rsid w:val="00FE4E75"/>
    <w:rsid w:val="2F0A7F40"/>
    <w:rsid w:val="35FB7FA0"/>
    <w:rsid w:val="603D0AEC"/>
    <w:rsid w:val="66B44EB3"/>
    <w:rsid w:val="728A0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0"/>
    <w:qFormat/>
    <w:uiPriority w:val="9"/>
    <w:pPr>
      <w:keepNext/>
      <w:keepLines/>
      <w:spacing w:line="360" w:lineRule="auto"/>
      <w:outlineLvl w:val="0"/>
    </w:pPr>
    <w:rPr>
      <w:b/>
      <w:bCs/>
      <w:color w:val="FF0000"/>
      <w:kern w:val="44"/>
      <w:sz w:val="32"/>
      <w:szCs w:val="44"/>
    </w:rPr>
  </w:style>
  <w:style w:type="paragraph" w:styleId="3">
    <w:name w:val="heading 2"/>
    <w:basedOn w:val="1"/>
    <w:next w:val="1"/>
    <w:link w:val="11"/>
    <w:unhideWhenUsed/>
    <w:qFormat/>
    <w:uiPriority w:val="9"/>
    <w:pPr>
      <w:keepNext/>
      <w:keepLines/>
      <w:spacing w:line="360" w:lineRule="auto"/>
      <w:outlineLvl w:val="1"/>
    </w:pPr>
    <w:rPr>
      <w:rFonts w:asciiTheme="majorHAnsi" w:hAnsiTheme="majorHAnsi" w:eastAsiaTheme="majorEastAsia" w:cstheme="majorBidi"/>
      <w:b/>
      <w:bCs/>
      <w:color w:val="0070C0"/>
      <w:sz w:val="28"/>
      <w:szCs w:val="32"/>
    </w:rPr>
  </w:style>
  <w:style w:type="paragraph" w:styleId="4">
    <w:name w:val="heading 3"/>
    <w:basedOn w:val="1"/>
    <w:next w:val="1"/>
    <w:link w:val="13"/>
    <w:unhideWhenUsed/>
    <w:qFormat/>
    <w:uiPriority w:val="9"/>
    <w:pPr>
      <w:keepNext/>
      <w:keepLines/>
      <w:spacing w:line="360" w:lineRule="auto"/>
      <w:outlineLvl w:val="2"/>
    </w:pPr>
    <w:rPr>
      <w:b/>
      <w:bCs/>
      <w:color w:val="00B0F0"/>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2"/>
    <w:qFormat/>
    <w:uiPriority w:val="10"/>
    <w:pPr>
      <w:spacing w:before="240" w:after="60"/>
      <w:jc w:val="center"/>
      <w:outlineLvl w:val="0"/>
    </w:pPr>
    <w:rPr>
      <w:rFonts w:eastAsia="宋体" w:asciiTheme="majorHAnsi" w:hAnsiTheme="majorHAnsi" w:cstheme="majorBidi"/>
      <w:b/>
      <w:bCs/>
      <w:sz w:val="44"/>
      <w:szCs w:val="32"/>
    </w:rPr>
  </w:style>
  <w:style w:type="character" w:customStyle="1" w:styleId="10">
    <w:name w:val="标题 1 Char"/>
    <w:basedOn w:val="9"/>
    <w:link w:val="2"/>
    <w:qFormat/>
    <w:uiPriority w:val="9"/>
    <w:rPr>
      <w:b/>
      <w:bCs/>
      <w:color w:val="FF0000"/>
      <w:kern w:val="44"/>
      <w:sz w:val="32"/>
      <w:szCs w:val="44"/>
    </w:rPr>
  </w:style>
  <w:style w:type="character" w:customStyle="1" w:styleId="11">
    <w:name w:val="标题 2 Char"/>
    <w:basedOn w:val="9"/>
    <w:link w:val="3"/>
    <w:qFormat/>
    <w:uiPriority w:val="9"/>
    <w:rPr>
      <w:rFonts w:asciiTheme="majorHAnsi" w:hAnsiTheme="majorHAnsi" w:eastAsiaTheme="majorEastAsia" w:cstheme="majorBidi"/>
      <w:b/>
      <w:bCs/>
      <w:color w:val="0070C0"/>
      <w:sz w:val="28"/>
      <w:szCs w:val="32"/>
    </w:rPr>
  </w:style>
  <w:style w:type="character" w:customStyle="1" w:styleId="12">
    <w:name w:val="标题 Char"/>
    <w:basedOn w:val="9"/>
    <w:link w:val="7"/>
    <w:qFormat/>
    <w:uiPriority w:val="10"/>
    <w:rPr>
      <w:rFonts w:eastAsia="宋体" w:asciiTheme="majorHAnsi" w:hAnsiTheme="majorHAnsi" w:cstheme="majorBidi"/>
      <w:b/>
      <w:bCs/>
      <w:sz w:val="44"/>
      <w:szCs w:val="32"/>
    </w:rPr>
  </w:style>
  <w:style w:type="character" w:customStyle="1" w:styleId="13">
    <w:name w:val="标题 3 Char"/>
    <w:basedOn w:val="9"/>
    <w:link w:val="4"/>
    <w:qFormat/>
    <w:uiPriority w:val="9"/>
    <w:rPr>
      <w:b/>
      <w:bCs/>
      <w:color w:val="00B0F0"/>
      <w:sz w:val="24"/>
      <w:szCs w:val="32"/>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6EF99-E433-4A02-9DD6-F443FBCA8C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80</Words>
  <Characters>459</Characters>
  <Lines>3</Lines>
  <Paragraphs>1</Paragraphs>
  <TotalTime>0</TotalTime>
  <ScaleCrop>false</ScaleCrop>
  <LinksUpToDate>false</LinksUpToDate>
  <CharactersWithSpaces>538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2017-03-16T08:22:00Z</dcterms:created>
  <dc:creator>许洪强</dc:creator>
  <cp:lastModifiedBy>^O^珏</cp:lastModifiedBy>
  <dcterms:modified xsi:type="dcterms:W3CDTF">2019-11-19T13:42:16Z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